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BC94" w14:textId="690B4A1A" w:rsidR="00FA52C1" w:rsidRDefault="00FA52C1" w:rsidP="00A167BD">
      <w:pPr>
        <w:pStyle w:val="Titolo"/>
        <w:rPr>
          <w:lang w:val="it-IT"/>
        </w:rPr>
      </w:pPr>
      <w:r>
        <w:rPr>
          <w:lang w:val="it-IT"/>
        </w:rPr>
        <w:t xml:space="preserve">COMUNE di </w:t>
      </w:r>
      <w:r w:rsidR="00AF5C6B">
        <w:rPr>
          <w:lang w:val="it-IT"/>
        </w:rPr>
        <w:t>ROBBIO</w:t>
      </w:r>
    </w:p>
    <w:p w14:paraId="1A3F5770" w14:textId="77777777" w:rsidR="00AF5C6B" w:rsidRDefault="00AF5C6B">
      <w:pPr>
        <w:widowControl w:val="0"/>
        <w:jc w:val="center"/>
        <w:rPr>
          <w:rFonts w:ascii="Arial" w:hAnsi="Arial"/>
          <w:sz w:val="16"/>
          <w:lang w:val="it-IT"/>
        </w:rPr>
      </w:pPr>
    </w:p>
    <w:p w14:paraId="61871C29" w14:textId="0B0A1392" w:rsidR="00FA52C1" w:rsidRDefault="00AF5C6B">
      <w:pPr>
        <w:widowControl w:val="0"/>
        <w:jc w:val="center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Piazza Libertà 2</w:t>
      </w:r>
      <w:r w:rsidR="00FA52C1">
        <w:rPr>
          <w:rFonts w:ascii="Arial" w:hAnsi="Arial"/>
          <w:sz w:val="16"/>
          <w:lang w:val="it-IT"/>
        </w:rPr>
        <w:t xml:space="preserve"> </w:t>
      </w:r>
      <w:r w:rsidR="00FA52C1">
        <w:rPr>
          <w:rFonts w:ascii="Wingdings" w:hAnsi="Wingdings"/>
          <w:sz w:val="16"/>
        </w:rPr>
        <w:t></w:t>
      </w:r>
      <w:r w:rsidR="00FA52C1">
        <w:rPr>
          <w:rFonts w:ascii="Arial" w:hAnsi="Arial"/>
          <w:sz w:val="16"/>
          <w:lang w:val="it-IT"/>
        </w:rPr>
        <w:t xml:space="preserve"> C.A.P. </w:t>
      </w:r>
      <w:r>
        <w:rPr>
          <w:rFonts w:ascii="Arial" w:hAnsi="Arial"/>
          <w:sz w:val="16"/>
          <w:lang w:val="it-IT"/>
        </w:rPr>
        <w:t xml:space="preserve">27038 </w:t>
      </w:r>
      <w:r w:rsidR="00FA52C1">
        <w:rPr>
          <w:rFonts w:ascii="Arial" w:hAnsi="Arial"/>
          <w:sz w:val="16"/>
          <w:lang w:val="it-IT"/>
        </w:rPr>
        <w:t xml:space="preserve"> - </w:t>
      </w:r>
      <w:r>
        <w:rPr>
          <w:rFonts w:ascii="Arial" w:hAnsi="Arial"/>
          <w:sz w:val="16"/>
          <w:lang w:val="it-IT"/>
        </w:rPr>
        <w:t xml:space="preserve">Robbio </w:t>
      </w:r>
    </w:p>
    <w:p w14:paraId="17504257" w14:textId="37877F75" w:rsidR="00FA52C1" w:rsidRDefault="00FA52C1">
      <w:pPr>
        <w:widowControl w:val="0"/>
        <w:jc w:val="center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 xml:space="preserve"> Telefono </w:t>
      </w:r>
      <w:r w:rsidR="00AF5C6B">
        <w:rPr>
          <w:rFonts w:ascii="Arial" w:hAnsi="Arial"/>
          <w:sz w:val="16"/>
          <w:lang w:val="it-IT"/>
        </w:rPr>
        <w:t>0384 6751</w:t>
      </w:r>
      <w:r>
        <w:rPr>
          <w:rFonts w:ascii="Arial" w:hAnsi="Arial"/>
          <w:sz w:val="16"/>
          <w:lang w:val="it-IT"/>
        </w:rPr>
        <w:t xml:space="preserve"> </w:t>
      </w:r>
      <w:r>
        <w:rPr>
          <w:rFonts w:ascii="Wingdings" w:hAnsi="Wingdings"/>
          <w:sz w:val="16"/>
        </w:rPr>
        <w:t></w:t>
      </w:r>
      <w:r>
        <w:rPr>
          <w:rFonts w:ascii="Wingdings" w:hAnsi="Wingdings"/>
          <w:sz w:val="16"/>
        </w:rPr>
        <w:t></w:t>
      </w:r>
      <w:r>
        <w:rPr>
          <w:rFonts w:ascii="Arial" w:hAnsi="Arial"/>
          <w:sz w:val="16"/>
          <w:lang w:val="it-IT"/>
        </w:rPr>
        <w:t xml:space="preserve">Fax </w:t>
      </w:r>
      <w:r w:rsidR="00AF5C6B">
        <w:rPr>
          <w:rFonts w:ascii="Arial" w:hAnsi="Arial"/>
          <w:sz w:val="16"/>
          <w:lang w:val="it-IT"/>
        </w:rPr>
        <w:t>0984 -670415</w:t>
      </w:r>
    </w:p>
    <w:p w14:paraId="7D0DB73A" w14:textId="3535EA59" w:rsidR="00FA52C1" w:rsidRDefault="00FA52C1">
      <w:pPr>
        <w:widowControl w:val="0"/>
        <w:jc w:val="center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C.F</w:t>
      </w:r>
      <w:r w:rsidR="00AF5C6B">
        <w:rPr>
          <w:rFonts w:ascii="Arial" w:hAnsi="Arial"/>
          <w:sz w:val="16"/>
          <w:lang w:val="it-IT"/>
        </w:rPr>
        <w:t>83001450184</w:t>
      </w:r>
    </w:p>
    <w:p w14:paraId="6761D76A" w14:textId="77777777" w:rsidR="00FA52C1" w:rsidRDefault="00FA52C1">
      <w:pPr>
        <w:pStyle w:val="Intestazione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Ufficio Servizi Sociali</w:t>
      </w:r>
    </w:p>
    <w:p w14:paraId="1DE0DA80" w14:textId="77777777" w:rsidR="005916CC" w:rsidRDefault="005916CC">
      <w:pPr>
        <w:pStyle w:val="Intestazione"/>
        <w:jc w:val="center"/>
        <w:rPr>
          <w:rFonts w:ascii="Arial" w:hAnsi="Arial"/>
          <w:b/>
          <w:bCs/>
        </w:rPr>
      </w:pPr>
    </w:p>
    <w:p w14:paraId="4DE3ACE8" w14:textId="197A9E9B" w:rsidR="005916CC" w:rsidRDefault="005916CC">
      <w:pPr>
        <w:pStyle w:val="Intestazione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AVVISO PUBBLICO</w:t>
      </w:r>
    </w:p>
    <w:p w14:paraId="384EE0CD" w14:textId="751D1B36" w:rsidR="005916CC" w:rsidRPr="003036AA" w:rsidRDefault="005916CC">
      <w:pPr>
        <w:pStyle w:val="Intestazione"/>
        <w:jc w:val="center"/>
      </w:pPr>
      <w:r w:rsidRPr="003036AA">
        <w:rPr>
          <w:rFonts w:ascii="Arial" w:hAnsi="Arial"/>
          <w:b/>
          <w:bCs/>
        </w:rPr>
        <w:t xml:space="preserve">aperto dal </w:t>
      </w:r>
      <w:r w:rsidR="003036AA" w:rsidRPr="003036AA">
        <w:rPr>
          <w:rFonts w:ascii="Arial" w:hAnsi="Arial"/>
          <w:b/>
          <w:bCs/>
        </w:rPr>
        <w:t>11/11/2024 sino al 29/11/2024</w:t>
      </w:r>
    </w:p>
    <w:p w14:paraId="2F91E895" w14:textId="77777777" w:rsidR="00FA52C1" w:rsidRDefault="00FA52C1">
      <w:pPr>
        <w:widowControl w:val="0"/>
        <w:spacing w:line="240" w:lineRule="atLeast"/>
        <w:jc w:val="both"/>
        <w:rPr>
          <w:rFonts w:ascii="Arial" w:hAnsi="Arial"/>
          <w:sz w:val="24"/>
          <w:lang w:val="it-IT"/>
        </w:rPr>
      </w:pPr>
    </w:p>
    <w:p w14:paraId="0B946543" w14:textId="3E466FA4" w:rsidR="00FA52C1" w:rsidRDefault="005916CC">
      <w:pPr>
        <w:overflowPunct/>
        <w:jc w:val="both"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  <w:t>CONTRIBUTO REGIONALE DI SOLIDARIETA’ PER L’ANNO 202</w:t>
      </w:r>
      <w:r w:rsidR="002D079B"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  <w:t>4</w:t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  <w:t xml:space="preserve"> A FAVORE DI NUCLEI ASSEGNATARI DEI SERVIZI ABITATIVI PUBBLICI IN CONDIZIONI DI INDIGENZA O DI COMPROVATA DIFFICOLTA’ ECONOMICA AI SENSI DEL REGOLAMENTO REGIONALE N. 11/2019 DEL 10 OTTOBRE 2019, IN ATTUAZIONE DELL’ART. 25 COMMA 3 DELLA LEGGE REGIONALE 8 LUGLIO 2016 N. 16.</w:t>
      </w:r>
    </w:p>
    <w:p w14:paraId="56FD799B" w14:textId="77777777" w:rsidR="00FA52C1" w:rsidRDefault="00FA52C1">
      <w:pPr>
        <w:widowControl w:val="0"/>
        <w:jc w:val="both"/>
        <w:rPr>
          <w:rFonts w:ascii="Arial" w:hAnsi="Arial"/>
          <w:sz w:val="24"/>
          <w:lang w:val="it-IT"/>
        </w:rPr>
      </w:pPr>
    </w:p>
    <w:p w14:paraId="552F06F9" w14:textId="79BF5B62" w:rsidR="00FA52C1" w:rsidRPr="00D64C9F" w:rsidRDefault="00FA52C1" w:rsidP="00D64C9F">
      <w:pPr>
        <w:pStyle w:val="Paragrafoelenco"/>
        <w:numPr>
          <w:ilvl w:val="0"/>
          <w:numId w:val="23"/>
        </w:numPr>
        <w:rPr>
          <w:rFonts w:ascii="TimesNewRomanPS-BoldMT" w:hAnsi="TimesNewRomanPS-BoldMT" w:cs="TimesNewRomanPS-BoldMT"/>
          <w:b/>
          <w:bCs/>
        </w:rPr>
      </w:pPr>
      <w:r w:rsidRPr="00D64C9F">
        <w:rPr>
          <w:rFonts w:ascii="TimesNewRomanPS-BoldMT" w:hAnsi="TimesNewRomanPS-BoldMT" w:cs="TimesNewRomanPS-BoldMT"/>
          <w:b/>
          <w:bCs/>
        </w:rPr>
        <w:t>FINALITA’ E OGGETTO DELL’AVVISO</w:t>
      </w:r>
    </w:p>
    <w:p w14:paraId="4073AC6A" w14:textId="77777777" w:rsidR="00264DFE" w:rsidRDefault="005916CC">
      <w:pPr>
        <w:overflowPunct/>
        <w:jc w:val="both"/>
        <w:textAlignment w:val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Regolamento Regionale n. 11/2019,in attuazione  dell</w:t>
      </w:r>
      <w:r w:rsidRPr="007F6442">
        <w:rPr>
          <w:sz w:val="22"/>
          <w:szCs w:val="22"/>
          <w:lang w:val="it-IT"/>
        </w:rPr>
        <w:t>’art. 25, comma</w:t>
      </w:r>
      <w:r>
        <w:rPr>
          <w:sz w:val="22"/>
          <w:szCs w:val="22"/>
          <w:lang w:val="it-IT"/>
        </w:rPr>
        <w:t xml:space="preserve"> 2 e </w:t>
      </w:r>
      <w:r w:rsidRPr="007F6442">
        <w:rPr>
          <w:sz w:val="22"/>
          <w:szCs w:val="22"/>
          <w:lang w:val="it-IT"/>
        </w:rPr>
        <w:t xml:space="preserve"> 3 della legge regionale 8 luglio 2016, n. 16</w:t>
      </w:r>
      <w:r>
        <w:rPr>
          <w:sz w:val="22"/>
          <w:szCs w:val="22"/>
          <w:lang w:val="it-IT"/>
        </w:rPr>
        <w:t xml:space="preserve">disciplina le condizioni di accesso, la misura e la durata del contributo regionale di solidarietà, al </w:t>
      </w:r>
      <w:r w:rsidR="00264DFE">
        <w:rPr>
          <w:sz w:val="22"/>
          <w:szCs w:val="22"/>
          <w:lang w:val="it-IT"/>
        </w:rPr>
        <w:t>fine di sostenere:</w:t>
      </w:r>
    </w:p>
    <w:p w14:paraId="04E3CAE2" w14:textId="4615F093" w:rsidR="00FA52C1" w:rsidRDefault="00264DFE" w:rsidP="00264DFE">
      <w:pPr>
        <w:pStyle w:val="Paragrafoelenco"/>
        <w:numPr>
          <w:ilvl w:val="0"/>
          <w:numId w:val="20"/>
        </w:numPr>
        <w:jc w:val="both"/>
      </w:pPr>
      <w:r>
        <w:t xml:space="preserve">L’accesso ai servizi abitativi pubblici dei nuclei familiari in condizioni di indigenza di cui all’ </w:t>
      </w:r>
      <w:r w:rsidRPr="007F6442">
        <w:t>art. 25, comma</w:t>
      </w:r>
      <w:r>
        <w:t xml:space="preserve"> 2 della legge regionale 16/2026;</w:t>
      </w:r>
    </w:p>
    <w:p w14:paraId="6E5A8024" w14:textId="79996EA5" w:rsidR="00264DFE" w:rsidRDefault="00264DFE" w:rsidP="00264DFE">
      <w:pPr>
        <w:pStyle w:val="Paragrafoelenco"/>
        <w:numPr>
          <w:ilvl w:val="0"/>
          <w:numId w:val="20"/>
        </w:numPr>
        <w:jc w:val="both"/>
      </w:pPr>
      <w:r>
        <w:t>gli assegnatari dei servizi abitativi pubblici in comprovate difficoltà economiche.</w:t>
      </w:r>
    </w:p>
    <w:p w14:paraId="60D1670D" w14:textId="11E2377F" w:rsidR="00264DFE" w:rsidRPr="00264DFE" w:rsidRDefault="00264DFE" w:rsidP="00264DFE">
      <w:pPr>
        <w:ind w:left="60"/>
        <w:jc w:val="both"/>
        <w:rPr>
          <w:lang w:val="it-IT"/>
        </w:rPr>
      </w:pPr>
      <w:r w:rsidRPr="00264DFE">
        <w:rPr>
          <w:lang w:val="it-IT"/>
        </w:rPr>
        <w:t>Il contributo regionale di s</w:t>
      </w:r>
      <w:r>
        <w:rPr>
          <w:lang w:val="it-IT"/>
        </w:rPr>
        <w:t>olidarietà contribuisce a garantire la sopportabilità della locazione sociale degli assegnatari di cui alle precedenti lettere a)  e b), nonché la sostenibilità dei servizi abitativi pubblici</w:t>
      </w:r>
    </w:p>
    <w:p w14:paraId="1FF0AB06" w14:textId="67B2EEED" w:rsidR="00FA52C1" w:rsidRDefault="007F6442">
      <w:pPr>
        <w:widowControl w:val="0"/>
        <w:jc w:val="both"/>
        <w:rPr>
          <w:sz w:val="24"/>
          <w:lang w:val="it-IT"/>
        </w:rPr>
      </w:pPr>
      <w:r w:rsidRPr="007F6442">
        <w:rPr>
          <w:sz w:val="24"/>
          <w:lang w:val="it-IT"/>
        </w:rPr>
        <w:t>Il Comune di Robbio ha a disposizione l’importo  totale di €.</w:t>
      </w:r>
      <w:r w:rsidR="002D079B">
        <w:rPr>
          <w:sz w:val="24"/>
          <w:lang w:val="it-IT"/>
        </w:rPr>
        <w:t>2.569,22</w:t>
      </w:r>
      <w:r w:rsidRPr="007F6442">
        <w:rPr>
          <w:sz w:val="24"/>
          <w:lang w:val="it-IT"/>
        </w:rPr>
        <w:t xml:space="preserve"> </w:t>
      </w:r>
      <w:r w:rsidR="003F1E8D">
        <w:rPr>
          <w:sz w:val="24"/>
          <w:lang w:val="it-IT"/>
        </w:rPr>
        <w:t xml:space="preserve">in conto residui </w:t>
      </w:r>
      <w:r w:rsidR="00016904">
        <w:rPr>
          <w:sz w:val="24"/>
          <w:lang w:val="it-IT"/>
        </w:rPr>
        <w:t>202</w:t>
      </w:r>
      <w:r w:rsidR="0082514C">
        <w:rPr>
          <w:sz w:val="24"/>
          <w:lang w:val="it-IT"/>
        </w:rPr>
        <w:t>0</w:t>
      </w:r>
      <w:r w:rsidR="003F1E8D">
        <w:rPr>
          <w:sz w:val="24"/>
          <w:lang w:val="it-IT"/>
        </w:rPr>
        <w:t>;</w:t>
      </w:r>
    </w:p>
    <w:p w14:paraId="57231FEA" w14:textId="77777777" w:rsidR="007F6442" w:rsidRPr="007F6442" w:rsidRDefault="007F6442">
      <w:pPr>
        <w:widowControl w:val="0"/>
        <w:jc w:val="both"/>
        <w:rPr>
          <w:sz w:val="24"/>
          <w:lang w:val="it-IT"/>
        </w:rPr>
      </w:pPr>
    </w:p>
    <w:p w14:paraId="17DB2E84" w14:textId="6AD652A7" w:rsidR="00D64C9F" w:rsidRDefault="00D64C9F" w:rsidP="00D64C9F">
      <w:pPr>
        <w:pStyle w:val="Titolo1"/>
        <w:numPr>
          <w:ilvl w:val="0"/>
          <w:numId w:val="23"/>
        </w:numPr>
        <w:tabs>
          <w:tab w:val="left" w:pos="388"/>
        </w:tabs>
        <w:jc w:val="left"/>
      </w:pPr>
      <w:r>
        <w:rPr>
          <w:spacing w:val="-1"/>
          <w:w w:val="84"/>
        </w:rPr>
        <w:t xml:space="preserve"> B</w:t>
      </w:r>
      <w:r>
        <w:rPr>
          <w:w w:val="84"/>
        </w:rPr>
        <w:t>E</w:t>
      </w:r>
      <w:r>
        <w:rPr>
          <w:spacing w:val="-2"/>
          <w:w w:val="96"/>
        </w:rPr>
        <w:t>N</w:t>
      </w:r>
      <w:r>
        <w:rPr>
          <w:w w:val="84"/>
        </w:rPr>
        <w:t>E</w:t>
      </w:r>
      <w:r>
        <w:rPr>
          <w:spacing w:val="-1"/>
          <w:w w:val="82"/>
        </w:rPr>
        <w:t>F</w:t>
      </w:r>
      <w:r>
        <w:rPr>
          <w:spacing w:val="-1"/>
          <w:w w:val="57"/>
        </w:rPr>
        <w:t>I</w:t>
      </w:r>
      <w:r>
        <w:rPr>
          <w:w w:val="116"/>
        </w:rPr>
        <w:t>C</w:t>
      </w:r>
      <w:r>
        <w:rPr>
          <w:spacing w:val="-1"/>
          <w:w w:val="57"/>
        </w:rPr>
        <w:t>I</w:t>
      </w:r>
      <w:r>
        <w:rPr>
          <w:w w:val="108"/>
        </w:rPr>
        <w:t>A</w:t>
      </w:r>
      <w:r>
        <w:rPr>
          <w:spacing w:val="-1"/>
          <w:w w:val="71"/>
        </w:rPr>
        <w:t>R</w:t>
      </w:r>
      <w:r>
        <w:rPr>
          <w:w w:val="71"/>
        </w:rPr>
        <w:t>I</w:t>
      </w:r>
      <w:r>
        <w:rPr>
          <w:spacing w:val="-1"/>
        </w:rPr>
        <w:t xml:space="preserve"> </w:t>
      </w:r>
      <w:r>
        <w:rPr>
          <w:spacing w:val="-2"/>
          <w:w w:val="92"/>
        </w:rPr>
        <w:t>D</w:t>
      </w:r>
      <w:r>
        <w:rPr>
          <w:w w:val="84"/>
        </w:rPr>
        <w:t>E</w:t>
      </w:r>
      <w:r>
        <w:rPr>
          <w:w w:val="76"/>
        </w:rPr>
        <w:t>L</w:t>
      </w:r>
      <w:r>
        <w:rPr>
          <w:spacing w:val="-4"/>
        </w:rPr>
        <w:t xml:space="preserve"> </w:t>
      </w:r>
      <w:r>
        <w:rPr>
          <w:w w:val="116"/>
        </w:rPr>
        <w:t>C</w:t>
      </w:r>
      <w:r>
        <w:rPr>
          <w:spacing w:val="-1"/>
          <w:w w:val="109"/>
        </w:rPr>
        <w:t>O</w:t>
      </w:r>
      <w:r>
        <w:rPr>
          <w:w w:val="96"/>
        </w:rPr>
        <w:t>N</w:t>
      </w:r>
      <w:r>
        <w:rPr>
          <w:spacing w:val="-1"/>
          <w:w w:val="70"/>
        </w:rPr>
        <w:t>TRI</w:t>
      </w:r>
      <w:r>
        <w:rPr>
          <w:spacing w:val="-1"/>
          <w:w w:val="85"/>
        </w:rPr>
        <w:t>BU</w:t>
      </w:r>
      <w:r>
        <w:rPr>
          <w:spacing w:val="-1"/>
          <w:w w:val="91"/>
        </w:rPr>
        <w:t>TO</w:t>
      </w:r>
    </w:p>
    <w:p w14:paraId="4E9434A6" w14:textId="77777777" w:rsidR="00D64C9F" w:rsidRDefault="00D64C9F" w:rsidP="00D64C9F">
      <w:pPr>
        <w:pStyle w:val="Corpotesto"/>
        <w:spacing w:before="3"/>
        <w:rPr>
          <w:rFonts w:ascii="Tahoma"/>
          <w:b/>
          <w:sz w:val="25"/>
        </w:rPr>
      </w:pPr>
    </w:p>
    <w:p w14:paraId="26B4B513" w14:textId="77777777" w:rsidR="00D64C9F" w:rsidRDefault="00D64C9F" w:rsidP="00D64C9F">
      <w:pPr>
        <w:pStyle w:val="Corpotesto"/>
        <w:spacing w:before="1"/>
        <w:ind w:left="154"/>
        <w:jc w:val="both"/>
      </w:pP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misura</w:t>
      </w:r>
      <w:r>
        <w:rPr>
          <w:spacing w:val="-1"/>
          <w:w w:val="90"/>
        </w:rPr>
        <w:t xml:space="preserve"> </w:t>
      </w:r>
      <w:r>
        <w:rPr>
          <w:w w:val="90"/>
        </w:rPr>
        <w:t>è</w:t>
      </w:r>
      <w:r>
        <w:rPr>
          <w:spacing w:val="-2"/>
          <w:w w:val="90"/>
        </w:rPr>
        <w:t xml:space="preserve"> </w:t>
      </w:r>
      <w:r>
        <w:rPr>
          <w:w w:val="90"/>
        </w:rPr>
        <w:t>rivolta:</w:t>
      </w:r>
    </w:p>
    <w:p w14:paraId="7D935B89" w14:textId="77777777" w:rsidR="00D64C9F" w:rsidRDefault="00D64C9F" w:rsidP="00D64C9F">
      <w:pPr>
        <w:pStyle w:val="Corpotesto"/>
        <w:spacing w:before="1"/>
        <w:rPr>
          <w:sz w:val="25"/>
        </w:rPr>
      </w:pPr>
    </w:p>
    <w:p w14:paraId="192B9B78" w14:textId="77777777" w:rsidR="00D64C9F" w:rsidRDefault="00D64C9F" w:rsidP="00D64C9F">
      <w:pPr>
        <w:pStyle w:val="Paragrafoelenco"/>
        <w:widowControl w:val="0"/>
        <w:numPr>
          <w:ilvl w:val="0"/>
          <w:numId w:val="21"/>
        </w:numPr>
        <w:tabs>
          <w:tab w:val="left" w:pos="464"/>
        </w:tabs>
        <w:autoSpaceDE w:val="0"/>
        <w:autoSpaceDN w:val="0"/>
        <w:spacing w:before="1" w:after="0" w:line="264" w:lineRule="auto"/>
        <w:ind w:right="111" w:firstLine="0"/>
        <w:contextualSpacing w:val="0"/>
        <w:jc w:val="both"/>
        <w:rPr>
          <w:i/>
          <w:sz w:val="21"/>
        </w:rPr>
      </w:pPr>
      <w:r>
        <w:rPr>
          <w:rFonts w:ascii="Tahoma" w:hAnsi="Tahoma"/>
          <w:b/>
          <w:w w:val="95"/>
          <w:sz w:val="21"/>
        </w:rPr>
        <w:t>ai</w:t>
      </w:r>
      <w:r>
        <w:rPr>
          <w:rFonts w:ascii="Tahoma" w:hAnsi="Tahoma"/>
          <w:b/>
          <w:spacing w:val="14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sensi</w:t>
      </w:r>
      <w:r>
        <w:rPr>
          <w:rFonts w:ascii="Tahoma" w:hAnsi="Tahoma"/>
          <w:b/>
          <w:spacing w:val="14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dell’art.</w:t>
      </w:r>
      <w:r>
        <w:rPr>
          <w:rFonts w:ascii="Tahoma" w:hAnsi="Tahoma"/>
          <w:b/>
          <w:spacing w:val="14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3</w:t>
      </w:r>
      <w:r>
        <w:rPr>
          <w:rFonts w:ascii="Tahoma" w:hAnsi="Tahoma"/>
          <w:b/>
          <w:spacing w:val="15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del</w:t>
      </w:r>
      <w:r>
        <w:rPr>
          <w:rFonts w:ascii="Tahoma" w:hAnsi="Tahoma"/>
          <w:b/>
          <w:spacing w:val="14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Regolamento</w:t>
      </w:r>
      <w:r>
        <w:rPr>
          <w:rFonts w:ascii="Tahoma" w:hAnsi="Tahoma"/>
          <w:b/>
          <w:spacing w:val="16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Regionale</w:t>
      </w:r>
      <w:r>
        <w:rPr>
          <w:rFonts w:ascii="Tahoma" w:hAnsi="Tahoma"/>
          <w:b/>
          <w:spacing w:val="16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11/2019</w:t>
      </w:r>
      <w:r>
        <w:rPr>
          <w:rFonts w:ascii="Tahoma" w:hAnsi="Tahoma"/>
          <w:b/>
          <w:spacing w:val="13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-</w:t>
      </w:r>
      <w:r>
        <w:rPr>
          <w:rFonts w:ascii="Tahoma" w:hAnsi="Tahoma"/>
          <w:b/>
          <w:spacing w:val="14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a</w:t>
      </w:r>
      <w:r>
        <w:rPr>
          <w:rFonts w:ascii="Tahoma" w:hAnsi="Tahoma"/>
          <w:b/>
          <w:spacing w:val="12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nuclei</w:t>
      </w:r>
      <w:r>
        <w:rPr>
          <w:rFonts w:ascii="Tahoma" w:hAnsi="Tahoma"/>
          <w:b/>
          <w:spacing w:val="16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famigliari</w:t>
      </w:r>
      <w:r>
        <w:rPr>
          <w:rFonts w:ascii="Tahoma" w:hAnsi="Tahoma"/>
          <w:b/>
          <w:spacing w:val="14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in</w:t>
      </w:r>
      <w:r>
        <w:rPr>
          <w:rFonts w:ascii="Tahoma" w:hAnsi="Tahoma"/>
          <w:b/>
          <w:spacing w:val="15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condizioni</w:t>
      </w:r>
      <w:r>
        <w:rPr>
          <w:rFonts w:ascii="Tahoma" w:hAnsi="Tahoma"/>
          <w:b/>
          <w:spacing w:val="-56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di indigenza</w:t>
      </w:r>
      <w:r>
        <w:rPr>
          <w:w w:val="95"/>
          <w:sz w:val="21"/>
        </w:rPr>
        <w:t>, che hanno ottenuto l’assegnazione di un servizio abitativo pubblico, di seguito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nominato SAP, ai sensi dell’articolo 15 del Regolamento Regionale 4/2017. Ai sensi</w:t>
      </w:r>
      <w:r>
        <w:rPr>
          <w:spacing w:val="1"/>
          <w:sz w:val="21"/>
        </w:rPr>
        <w:t xml:space="preserve"> </w:t>
      </w:r>
      <w:r>
        <w:rPr>
          <w:sz w:val="21"/>
        </w:rPr>
        <w:t>dell’articolo</w:t>
      </w:r>
      <w:r>
        <w:rPr>
          <w:spacing w:val="-7"/>
          <w:sz w:val="21"/>
        </w:rPr>
        <w:t xml:space="preserve"> </w:t>
      </w:r>
      <w:r>
        <w:rPr>
          <w:sz w:val="21"/>
        </w:rPr>
        <w:t>13</w:t>
      </w:r>
      <w:r>
        <w:rPr>
          <w:spacing w:val="-8"/>
          <w:sz w:val="21"/>
        </w:rPr>
        <w:t xml:space="preserve"> </w:t>
      </w:r>
      <w:r>
        <w:rPr>
          <w:sz w:val="21"/>
        </w:rPr>
        <w:t>dello</w:t>
      </w:r>
      <w:r>
        <w:rPr>
          <w:spacing w:val="-6"/>
          <w:sz w:val="21"/>
        </w:rPr>
        <w:t xml:space="preserve"> </w:t>
      </w:r>
      <w:r>
        <w:rPr>
          <w:sz w:val="21"/>
        </w:rPr>
        <w:t>stesso</w:t>
      </w:r>
      <w:r>
        <w:rPr>
          <w:spacing w:val="-8"/>
          <w:sz w:val="21"/>
        </w:rPr>
        <w:t xml:space="preserve"> </w:t>
      </w:r>
      <w:r>
        <w:rPr>
          <w:sz w:val="21"/>
        </w:rPr>
        <w:t>Regolamento</w:t>
      </w:r>
      <w:r>
        <w:rPr>
          <w:spacing w:val="-6"/>
          <w:sz w:val="21"/>
        </w:rPr>
        <w:t xml:space="preserve"> </w:t>
      </w:r>
      <w:r>
        <w:rPr>
          <w:sz w:val="21"/>
        </w:rPr>
        <w:t>Regionale,</w:t>
      </w:r>
      <w:r>
        <w:rPr>
          <w:spacing w:val="-3"/>
          <w:sz w:val="21"/>
        </w:rPr>
        <w:t xml:space="preserve"> </w:t>
      </w:r>
      <w:r>
        <w:rPr>
          <w:i/>
          <w:sz w:val="21"/>
        </w:rPr>
        <w:t>“sono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considerati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nuclei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famigliari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71"/>
          <w:sz w:val="21"/>
        </w:rPr>
        <w:t xml:space="preserve"> </w:t>
      </w:r>
      <w:r>
        <w:rPr>
          <w:i/>
          <w:sz w:val="21"/>
        </w:rPr>
        <w:t>condizioni di indigenza i nuclei che presentano una condizione economica pari o inferiore</w:t>
      </w:r>
      <w:r>
        <w:rPr>
          <w:i/>
          <w:spacing w:val="-71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euro</w:t>
      </w:r>
      <w:r>
        <w:rPr>
          <w:i/>
          <w:spacing w:val="-18"/>
          <w:sz w:val="21"/>
        </w:rPr>
        <w:t xml:space="preserve"> </w:t>
      </w:r>
      <w:r>
        <w:rPr>
          <w:i/>
          <w:sz w:val="21"/>
        </w:rPr>
        <w:t>3.000,00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ISEE”;</w:t>
      </w:r>
    </w:p>
    <w:p w14:paraId="38F81872" w14:textId="77777777" w:rsidR="00D64C9F" w:rsidRDefault="00D64C9F" w:rsidP="00D64C9F">
      <w:pPr>
        <w:pStyle w:val="Corpotesto"/>
        <w:spacing w:before="9"/>
        <w:rPr>
          <w:i/>
          <w:sz w:val="22"/>
        </w:rPr>
      </w:pPr>
    </w:p>
    <w:p w14:paraId="20CE9CB1" w14:textId="77777777" w:rsidR="00D64C9F" w:rsidRDefault="00D64C9F" w:rsidP="00D64C9F">
      <w:pPr>
        <w:pStyle w:val="Paragrafoelenco"/>
        <w:widowControl w:val="0"/>
        <w:numPr>
          <w:ilvl w:val="0"/>
          <w:numId w:val="21"/>
        </w:numPr>
        <w:tabs>
          <w:tab w:val="left" w:pos="416"/>
        </w:tabs>
        <w:autoSpaceDE w:val="0"/>
        <w:autoSpaceDN w:val="0"/>
        <w:spacing w:before="1" w:after="0" w:line="264" w:lineRule="auto"/>
        <w:ind w:right="114" w:firstLine="0"/>
        <w:contextualSpacing w:val="0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ai sensi dell’art. 5 del Regolamento Regionale 11/2019 - a nuclei famigliari in comprovate</w:t>
      </w:r>
      <w:r>
        <w:rPr>
          <w:rFonts w:ascii="Tahoma" w:hAnsi="Tahoma"/>
          <w:b/>
          <w:spacing w:val="1"/>
          <w:w w:val="95"/>
          <w:sz w:val="21"/>
        </w:rPr>
        <w:t xml:space="preserve"> </w:t>
      </w:r>
      <w:r>
        <w:rPr>
          <w:rFonts w:ascii="Tahoma" w:hAnsi="Tahoma"/>
          <w:b/>
          <w:sz w:val="21"/>
        </w:rPr>
        <w:t>difficoltà economiche</w:t>
      </w:r>
      <w:r>
        <w:rPr>
          <w:sz w:val="21"/>
        </w:rPr>
        <w:t>, assegnatari di un servizio abitativo pubblico di seguito nominato</w:t>
      </w:r>
      <w:r>
        <w:rPr>
          <w:spacing w:val="1"/>
          <w:sz w:val="21"/>
        </w:rPr>
        <w:t xml:space="preserve"> </w:t>
      </w:r>
      <w:r>
        <w:rPr>
          <w:spacing w:val="-1"/>
          <w:w w:val="95"/>
          <w:sz w:val="21"/>
        </w:rPr>
        <w:t>SAP,</w:t>
      </w:r>
      <w:r>
        <w:rPr>
          <w:spacing w:val="-1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in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possesso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dei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requisiti</w:t>
      </w:r>
      <w:r>
        <w:rPr>
          <w:spacing w:val="-1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di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cui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all’art.</w:t>
      </w:r>
      <w:r>
        <w:rPr>
          <w:spacing w:val="-1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6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dello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stesso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Regolamento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Regionale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11/2019.</w:t>
      </w:r>
    </w:p>
    <w:p w14:paraId="7F2412D4" w14:textId="77777777" w:rsidR="006A32EB" w:rsidRDefault="006A32EB">
      <w:pPr>
        <w:overflowPunct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</w:pPr>
    </w:p>
    <w:p w14:paraId="1949752A" w14:textId="59C9C52C" w:rsidR="00FA52C1" w:rsidRPr="00D64C9F" w:rsidRDefault="00FA52C1" w:rsidP="00D64C9F">
      <w:pPr>
        <w:pStyle w:val="Paragrafoelenco"/>
        <w:numPr>
          <w:ilvl w:val="0"/>
          <w:numId w:val="23"/>
        </w:numPr>
        <w:rPr>
          <w:rFonts w:ascii="TimesNewRomanPS-BoldMT" w:hAnsi="TimesNewRomanPS-BoldMT" w:cs="TimesNewRomanPS-BoldMT"/>
          <w:b/>
          <w:bCs/>
        </w:rPr>
      </w:pPr>
      <w:r w:rsidRPr="00D64C9F">
        <w:rPr>
          <w:rFonts w:ascii="TimesNewRomanPS-BoldMT" w:hAnsi="TimesNewRomanPS-BoldMT" w:cs="TimesNewRomanPS-BoldMT"/>
          <w:b/>
          <w:bCs/>
        </w:rPr>
        <w:t>ENTITA’ DEL CONTRIBUTO E CRITERI DI EROGAZIONE</w:t>
      </w:r>
    </w:p>
    <w:p w14:paraId="64538E6F" w14:textId="77777777" w:rsidR="00D64C9F" w:rsidRDefault="00D64C9F" w:rsidP="00D64C9F">
      <w:pPr>
        <w:pStyle w:val="Corpotesto"/>
        <w:spacing w:before="101" w:line="264" w:lineRule="auto"/>
        <w:ind w:left="124" w:right="108"/>
        <w:jc w:val="both"/>
      </w:pPr>
      <w:r>
        <w:t>Per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nuclei</w:t>
      </w:r>
      <w:r>
        <w:rPr>
          <w:spacing w:val="-11"/>
        </w:rPr>
        <w:t xml:space="preserve"> </w:t>
      </w:r>
      <w:r>
        <w:t>familiari</w:t>
      </w:r>
      <w:r>
        <w:rPr>
          <w:spacing w:val="-11"/>
        </w:rPr>
        <w:t xml:space="preserve"> </w:t>
      </w:r>
      <w:r>
        <w:t>indigenti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A)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avviso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bando,</w:t>
      </w:r>
      <w:r>
        <w:rPr>
          <w:spacing w:val="-13"/>
        </w:rPr>
        <w:t xml:space="preserve"> </w:t>
      </w:r>
      <w:r>
        <w:t>che</w:t>
      </w:r>
      <w:r>
        <w:rPr>
          <w:spacing w:val="-72"/>
        </w:rPr>
        <w:t xml:space="preserve"> </w:t>
      </w:r>
      <w:r>
        <w:t>hanno ricevuto l'assegnazione di alloggio SAP ai sensi dell’articolo 15 del Regolamento</w:t>
      </w:r>
      <w:r>
        <w:rPr>
          <w:spacing w:val="1"/>
        </w:rPr>
        <w:t xml:space="preserve"> </w:t>
      </w:r>
      <w:r>
        <w:t>Regionale 4/2017, in applicazione dell’art. 3 del Regolamento Regionale 11/2019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 xml:space="preserve">contributo è stabilito in un valore economico annuo non superiore euro </w:t>
      </w:r>
      <w:r>
        <w:rPr>
          <w:rFonts w:ascii="Tahoma" w:hAnsi="Tahoma"/>
          <w:b/>
        </w:rPr>
        <w:t xml:space="preserve">1.850,00 </w:t>
      </w:r>
      <w:r>
        <w:t>ed è</w:t>
      </w:r>
      <w:r>
        <w:rPr>
          <w:spacing w:val="1"/>
        </w:rPr>
        <w:t xml:space="preserve"> </w:t>
      </w:r>
      <w:r>
        <w:rPr>
          <w:w w:val="95"/>
        </w:rPr>
        <w:t>finalizzato alla copertura del canone di locazione e dei servizi a rimborso per un periodo non</w:t>
      </w:r>
      <w:r>
        <w:rPr>
          <w:spacing w:val="1"/>
          <w:w w:val="95"/>
        </w:rPr>
        <w:t xml:space="preserve"> </w:t>
      </w:r>
      <w:r>
        <w:rPr>
          <w:w w:val="95"/>
        </w:rPr>
        <w:t>superiore</w:t>
      </w:r>
      <w:r>
        <w:rPr>
          <w:spacing w:val="-8"/>
          <w:w w:val="95"/>
        </w:rPr>
        <w:t xml:space="preserve"> </w:t>
      </w:r>
      <w:r>
        <w:rPr>
          <w:w w:val="95"/>
        </w:rPr>
        <w:t>ai</w:t>
      </w:r>
      <w:r>
        <w:rPr>
          <w:spacing w:val="-6"/>
          <w:w w:val="95"/>
        </w:rPr>
        <w:t xml:space="preserve"> </w:t>
      </w:r>
      <w:r>
        <w:rPr>
          <w:w w:val="95"/>
        </w:rPr>
        <w:t>36</w:t>
      </w:r>
      <w:r>
        <w:rPr>
          <w:spacing w:val="-5"/>
          <w:w w:val="95"/>
        </w:rPr>
        <w:t xml:space="preserve"> </w:t>
      </w:r>
      <w:r>
        <w:rPr>
          <w:w w:val="95"/>
        </w:rPr>
        <w:t>mesi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decorrere</w:t>
      </w:r>
      <w:r>
        <w:rPr>
          <w:spacing w:val="-7"/>
          <w:w w:val="95"/>
        </w:rPr>
        <w:t xml:space="preserve"> </w:t>
      </w:r>
      <w:r>
        <w:rPr>
          <w:w w:val="95"/>
        </w:rPr>
        <w:t>dalla</w:t>
      </w:r>
      <w:r>
        <w:rPr>
          <w:spacing w:val="-6"/>
          <w:w w:val="95"/>
        </w:rPr>
        <w:t xml:space="preserve"> </w:t>
      </w:r>
      <w:r>
        <w:rPr>
          <w:w w:val="95"/>
        </w:rPr>
        <w:t>data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stipula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contratto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locazione.</w:t>
      </w:r>
    </w:p>
    <w:p w14:paraId="1406CF83" w14:textId="77777777" w:rsidR="00D64C9F" w:rsidRDefault="00D64C9F">
      <w:pPr>
        <w:overflowPunct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</w:pPr>
    </w:p>
    <w:p w14:paraId="774CDED6" w14:textId="77777777" w:rsidR="00D64C9F" w:rsidRDefault="00D64C9F" w:rsidP="00D64C9F">
      <w:pPr>
        <w:pStyle w:val="Corpotesto"/>
        <w:spacing w:line="264" w:lineRule="auto"/>
        <w:ind w:left="124" w:right="110"/>
        <w:jc w:val="both"/>
      </w:pP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nuclei</w:t>
      </w:r>
      <w:r>
        <w:rPr>
          <w:spacing w:val="-10"/>
        </w:rPr>
        <w:t xml:space="preserve"> </w:t>
      </w:r>
      <w:r>
        <w:t>familiari</w:t>
      </w:r>
      <w:r>
        <w:rPr>
          <w:spacing w:val="-9"/>
        </w:rPr>
        <w:t xml:space="preserve"> </w:t>
      </w:r>
      <w:r>
        <w:t>già</w:t>
      </w:r>
      <w:r>
        <w:rPr>
          <w:spacing w:val="-9"/>
        </w:rPr>
        <w:t xml:space="preserve"> </w:t>
      </w:r>
      <w:r>
        <w:t>assegnatari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alloggi</w:t>
      </w:r>
      <w:r>
        <w:rPr>
          <w:spacing w:val="-9"/>
        </w:rPr>
        <w:t xml:space="preserve"> </w:t>
      </w:r>
      <w:r>
        <w:t>SAP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B)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71"/>
        </w:rPr>
        <w:t xml:space="preserve"> </w:t>
      </w:r>
      <w:r>
        <w:t>avviso di bando, che si trovano in una condizione di comprovata difficoltà economica, in</w:t>
      </w:r>
      <w:r>
        <w:rPr>
          <w:spacing w:val="1"/>
        </w:rPr>
        <w:t xml:space="preserve"> </w:t>
      </w:r>
      <w:r>
        <w:t>applicazione dell’art. 5, comma 3, del Regolamento Regionale 11/2019, il contributo è</w:t>
      </w:r>
      <w:r>
        <w:rPr>
          <w:spacing w:val="1"/>
        </w:rPr>
        <w:t xml:space="preserve"> </w:t>
      </w:r>
      <w:r>
        <w:t>stabilito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valore</w:t>
      </w:r>
      <w:r>
        <w:rPr>
          <w:spacing w:val="-13"/>
        </w:rPr>
        <w:t xml:space="preserve"> </w:t>
      </w:r>
      <w:r>
        <w:t>economico</w:t>
      </w:r>
      <w:r>
        <w:rPr>
          <w:spacing w:val="-13"/>
        </w:rPr>
        <w:t xml:space="preserve"> </w:t>
      </w:r>
      <w:r>
        <w:t>annuo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superiore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euro</w:t>
      </w:r>
      <w:r>
        <w:rPr>
          <w:spacing w:val="-7"/>
        </w:rPr>
        <w:t xml:space="preserve"> </w:t>
      </w:r>
      <w:r>
        <w:rPr>
          <w:rFonts w:ascii="Tahoma" w:hAnsi="Tahoma"/>
          <w:b/>
        </w:rPr>
        <w:t>2.700,00</w:t>
      </w:r>
      <w:r>
        <w:t>,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finalizzato</w:t>
      </w:r>
      <w:r>
        <w:rPr>
          <w:spacing w:val="-12"/>
        </w:rPr>
        <w:t xml:space="preserve"> </w:t>
      </w:r>
      <w:r>
        <w:t>alla</w:t>
      </w:r>
      <w:r>
        <w:rPr>
          <w:spacing w:val="-72"/>
        </w:rPr>
        <w:t xml:space="preserve"> </w:t>
      </w:r>
      <w:r>
        <w:rPr>
          <w:w w:val="95"/>
        </w:rPr>
        <w:lastRenderedPageBreak/>
        <w:t>copertura del pagamento dei servizi a rimborso dell’anno di riferimento, nonché l’eventuale</w:t>
      </w:r>
      <w:r>
        <w:rPr>
          <w:spacing w:val="1"/>
          <w:w w:val="95"/>
        </w:rPr>
        <w:t xml:space="preserve"> </w:t>
      </w:r>
      <w:r>
        <w:t>debito</w:t>
      </w:r>
      <w:r>
        <w:rPr>
          <w:spacing w:val="-17"/>
        </w:rPr>
        <w:t xml:space="preserve"> </w:t>
      </w:r>
      <w:r>
        <w:t>pregresso</w:t>
      </w:r>
      <w:r>
        <w:rPr>
          <w:spacing w:val="-16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locazione</w:t>
      </w:r>
      <w:r>
        <w:rPr>
          <w:spacing w:val="-17"/>
        </w:rPr>
        <w:t xml:space="preserve"> </w:t>
      </w:r>
      <w:r>
        <w:t>sociale.</w:t>
      </w:r>
    </w:p>
    <w:p w14:paraId="5B0DBB51" w14:textId="77777777" w:rsidR="00D64C9F" w:rsidRDefault="00D64C9F" w:rsidP="00D64C9F">
      <w:pPr>
        <w:pStyle w:val="Corpotesto"/>
        <w:spacing w:before="6"/>
        <w:rPr>
          <w:sz w:val="20"/>
        </w:rPr>
      </w:pPr>
    </w:p>
    <w:p w14:paraId="38D7EAC4" w14:textId="77777777" w:rsidR="00D64C9F" w:rsidRDefault="00D64C9F" w:rsidP="00D64C9F">
      <w:pPr>
        <w:pStyle w:val="Corpotesto"/>
        <w:spacing w:line="264" w:lineRule="auto"/>
        <w:ind w:left="124" w:right="129"/>
        <w:jc w:val="both"/>
      </w:pPr>
      <w:r>
        <w:t>L'erogazione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contributo</w:t>
      </w:r>
      <w:r>
        <w:rPr>
          <w:spacing w:val="-14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subordinata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effettiva</w:t>
      </w:r>
      <w:r>
        <w:rPr>
          <w:spacing w:val="-13"/>
        </w:rPr>
        <w:t xml:space="preserve"> </w:t>
      </w:r>
      <w:r>
        <w:t>disponibilità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2"/>
        </w:rPr>
        <w:t xml:space="preserve"> </w:t>
      </w:r>
      <w:r>
        <w:t>assegnati</w:t>
      </w:r>
      <w:r>
        <w:rPr>
          <w:spacing w:val="-13"/>
        </w:rPr>
        <w:t xml:space="preserve"> </w:t>
      </w:r>
      <w:r>
        <w:t>da</w:t>
      </w:r>
      <w:r>
        <w:rPr>
          <w:spacing w:val="-71"/>
        </w:rPr>
        <w:t xml:space="preserve"> </w:t>
      </w:r>
      <w:r>
        <w:t>Regione Lombardia, alle domande pervenute e accolte e alle decisioni del Nucleo di</w:t>
      </w:r>
      <w:r>
        <w:rPr>
          <w:spacing w:val="1"/>
        </w:rPr>
        <w:t xml:space="preserve"> </w:t>
      </w:r>
      <w:r>
        <w:t>Valutazione.</w:t>
      </w:r>
    </w:p>
    <w:p w14:paraId="3518D9B1" w14:textId="77777777" w:rsidR="00D64C9F" w:rsidRDefault="00D64C9F" w:rsidP="00D64C9F">
      <w:pPr>
        <w:pStyle w:val="Titolo1"/>
        <w:numPr>
          <w:ilvl w:val="0"/>
          <w:numId w:val="22"/>
        </w:numPr>
        <w:tabs>
          <w:tab w:val="left" w:pos="358"/>
        </w:tabs>
        <w:spacing w:before="229"/>
        <w:ind w:left="720" w:hanging="360"/>
      </w:pPr>
      <w:r>
        <w:rPr>
          <w:spacing w:val="-1"/>
          <w:w w:val="90"/>
        </w:rPr>
        <w:t>REQUISITI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ACCESSO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AL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CONTRIBUTO</w:t>
      </w:r>
    </w:p>
    <w:p w14:paraId="15642AF4" w14:textId="77777777" w:rsidR="00D64C9F" w:rsidRDefault="00D64C9F" w:rsidP="00D64C9F">
      <w:pPr>
        <w:pStyle w:val="Corpotesto"/>
        <w:spacing w:before="4"/>
        <w:rPr>
          <w:rFonts w:ascii="Tahoma"/>
          <w:b/>
          <w:sz w:val="25"/>
        </w:rPr>
      </w:pPr>
    </w:p>
    <w:p w14:paraId="3ED08957" w14:textId="625BE1C3" w:rsidR="00D64C9F" w:rsidRDefault="00D64C9F" w:rsidP="00D64C9F">
      <w:pPr>
        <w:pStyle w:val="Corpotesto"/>
        <w:spacing w:line="264" w:lineRule="auto"/>
        <w:ind w:left="154" w:right="110"/>
        <w:jc w:val="both"/>
      </w:pPr>
      <w:r>
        <w:t>In applicazione dell’art. 6 del Regolamento Regionale n. 11/2019, possono accedere al</w:t>
      </w:r>
      <w:r>
        <w:rPr>
          <w:spacing w:val="1"/>
        </w:rPr>
        <w:t xml:space="preserve"> </w:t>
      </w:r>
      <w:r>
        <w:t xml:space="preserve">contributo regionale di solidarietà </w:t>
      </w:r>
      <w:r>
        <w:rPr>
          <w:sz w:val="20"/>
        </w:rPr>
        <w:t>i nuclei in condizione di comprovata difficoltà economica,</w:t>
      </w:r>
      <w:r>
        <w:rPr>
          <w:spacing w:val="-68"/>
          <w:sz w:val="20"/>
        </w:rPr>
        <w:t xml:space="preserve"> </w:t>
      </w:r>
      <w:r>
        <w:t>assegnatari</w:t>
      </w:r>
      <w:r>
        <w:rPr>
          <w:spacing w:val="-18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Servizi</w:t>
      </w:r>
      <w:r>
        <w:rPr>
          <w:spacing w:val="-18"/>
        </w:rPr>
        <w:t xml:space="preserve"> </w:t>
      </w:r>
      <w:r>
        <w:t>Abitativi</w:t>
      </w:r>
      <w:r>
        <w:rPr>
          <w:spacing w:val="-18"/>
        </w:rPr>
        <w:t xml:space="preserve"> </w:t>
      </w:r>
      <w:r>
        <w:t>Pubblici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proprietà</w:t>
      </w:r>
      <w:r>
        <w:rPr>
          <w:spacing w:val="-17"/>
        </w:rPr>
        <w:t xml:space="preserve"> </w:t>
      </w:r>
      <w:r>
        <w:t>del</w:t>
      </w:r>
      <w:r>
        <w:rPr>
          <w:spacing w:val="-10"/>
        </w:rPr>
        <w:t xml:space="preserve"> </w:t>
      </w:r>
      <w:r w:rsidR="003036AA">
        <w:t xml:space="preserve">Comun e di Robbio  </w:t>
      </w:r>
      <w:proofErr w:type="spellStart"/>
      <w:r w:rsidR="003036AA">
        <w:t>Pv</w:t>
      </w:r>
      <w:proofErr w:type="spellEnd"/>
      <w:r>
        <w:t>,</w:t>
      </w:r>
      <w:r>
        <w:rPr>
          <w:spacing w:val="-15"/>
        </w:rPr>
        <w:t xml:space="preserve"> </w:t>
      </w:r>
      <w:r>
        <w:t>in</w:t>
      </w:r>
      <w:r w:rsidR="003036AA">
        <w:t xml:space="preserve"> </w:t>
      </w:r>
      <w:r>
        <w:rPr>
          <w:spacing w:val="-71"/>
        </w:rPr>
        <w:t xml:space="preserve"> </w:t>
      </w:r>
      <w:r>
        <w:rPr>
          <w:w w:val="95"/>
        </w:rPr>
        <w:t>possesso</w:t>
      </w:r>
      <w:r>
        <w:rPr>
          <w:spacing w:val="-5"/>
          <w:w w:val="95"/>
        </w:rPr>
        <w:t xml:space="preserve"> </w:t>
      </w:r>
      <w:r>
        <w:rPr>
          <w:w w:val="95"/>
        </w:rPr>
        <w:t>dei</w:t>
      </w:r>
      <w:r>
        <w:rPr>
          <w:spacing w:val="-4"/>
          <w:w w:val="95"/>
        </w:rPr>
        <w:t xml:space="preserve"> </w:t>
      </w:r>
      <w:r>
        <w:rPr>
          <w:w w:val="95"/>
        </w:rPr>
        <w:t>seguenti</w:t>
      </w:r>
      <w:r>
        <w:rPr>
          <w:spacing w:val="-5"/>
          <w:w w:val="95"/>
        </w:rPr>
        <w:t xml:space="preserve"> </w:t>
      </w:r>
      <w:r>
        <w:rPr>
          <w:w w:val="95"/>
        </w:rPr>
        <w:t>requisiti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data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pubblicazione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presente</w:t>
      </w:r>
      <w:r>
        <w:rPr>
          <w:spacing w:val="-6"/>
          <w:w w:val="95"/>
        </w:rPr>
        <w:t xml:space="preserve"> </w:t>
      </w:r>
      <w:r>
        <w:rPr>
          <w:w w:val="95"/>
        </w:rPr>
        <w:t>Avviso</w:t>
      </w:r>
      <w:r>
        <w:rPr>
          <w:spacing w:val="-2"/>
          <w:w w:val="95"/>
        </w:rPr>
        <w:t xml:space="preserve"> </w:t>
      </w:r>
      <w:r>
        <w:rPr>
          <w:w w:val="95"/>
        </w:rPr>
        <w:t>Pubblico:</w:t>
      </w:r>
    </w:p>
    <w:p w14:paraId="61319902" w14:textId="77777777" w:rsidR="00D64C9F" w:rsidRDefault="00D64C9F" w:rsidP="00D64C9F">
      <w:pPr>
        <w:pStyle w:val="Corpotesto"/>
        <w:spacing w:before="8"/>
      </w:pPr>
    </w:p>
    <w:p w14:paraId="46C7C9BA" w14:textId="77777777" w:rsidR="00D64C9F" w:rsidRDefault="00D64C9F" w:rsidP="00D64C9F">
      <w:pPr>
        <w:pStyle w:val="Paragrafoelenco"/>
        <w:widowControl w:val="0"/>
        <w:numPr>
          <w:ilvl w:val="0"/>
          <w:numId w:val="24"/>
        </w:numPr>
        <w:tabs>
          <w:tab w:val="left" w:pos="874"/>
        </w:tabs>
        <w:autoSpaceDE w:val="0"/>
        <w:autoSpaceDN w:val="0"/>
        <w:spacing w:after="0" w:line="242" w:lineRule="auto"/>
        <w:ind w:right="119"/>
        <w:contextualSpacing w:val="0"/>
        <w:jc w:val="both"/>
        <w:rPr>
          <w:sz w:val="21"/>
        </w:rPr>
      </w:pPr>
      <w:r>
        <w:rPr>
          <w:sz w:val="21"/>
        </w:rPr>
        <w:t>appartenere alle aree della protezione, dell'accesso e della permanenza, ai sensi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dell'articolo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31,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della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legge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regionale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27/2009;</w:t>
      </w:r>
    </w:p>
    <w:p w14:paraId="7992C2E7" w14:textId="77777777" w:rsidR="00D64C9F" w:rsidRDefault="00D64C9F" w:rsidP="00D64C9F">
      <w:pPr>
        <w:pStyle w:val="Paragrafoelenco"/>
        <w:widowControl w:val="0"/>
        <w:numPr>
          <w:ilvl w:val="0"/>
          <w:numId w:val="24"/>
        </w:numPr>
        <w:tabs>
          <w:tab w:val="left" w:pos="858"/>
        </w:tabs>
        <w:autoSpaceDE w:val="0"/>
        <w:autoSpaceDN w:val="0"/>
        <w:spacing w:before="12" w:after="0" w:line="240" w:lineRule="auto"/>
        <w:ind w:left="858" w:hanging="344"/>
        <w:contextualSpacing w:val="0"/>
        <w:jc w:val="both"/>
        <w:rPr>
          <w:sz w:val="21"/>
        </w:rPr>
      </w:pPr>
      <w:r>
        <w:rPr>
          <w:w w:val="95"/>
          <w:sz w:val="21"/>
        </w:rPr>
        <w:t>assegnazione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da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almeno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ventiquattro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mesi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un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alloggio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SAP;</w:t>
      </w:r>
    </w:p>
    <w:p w14:paraId="0E4C0C0F" w14:textId="77777777" w:rsidR="00D64C9F" w:rsidRDefault="00D64C9F" w:rsidP="00D64C9F">
      <w:pPr>
        <w:pStyle w:val="Paragrafoelenco"/>
        <w:widowControl w:val="0"/>
        <w:numPr>
          <w:ilvl w:val="0"/>
          <w:numId w:val="24"/>
        </w:numPr>
        <w:tabs>
          <w:tab w:val="left" w:pos="858"/>
        </w:tabs>
        <w:autoSpaceDE w:val="0"/>
        <w:autoSpaceDN w:val="0"/>
        <w:spacing w:before="25" w:after="0" w:line="264" w:lineRule="auto"/>
        <w:ind w:right="126"/>
        <w:contextualSpacing w:val="0"/>
        <w:jc w:val="both"/>
        <w:rPr>
          <w:sz w:val="21"/>
        </w:rPr>
      </w:pPr>
      <w:r>
        <w:rPr>
          <w:w w:val="95"/>
          <w:sz w:val="21"/>
        </w:rPr>
        <w:t>assenza di un provvedimento di decadenza per il verificarsi di una delle condizioni di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cui ai punti 3) e 4) della lettera a) del comma 1 dell'articolo 25 del Regolamento</w:t>
      </w:r>
      <w:r>
        <w:rPr>
          <w:spacing w:val="1"/>
          <w:sz w:val="21"/>
        </w:rPr>
        <w:t xml:space="preserve"> </w:t>
      </w:r>
      <w:r>
        <w:rPr>
          <w:spacing w:val="-1"/>
          <w:w w:val="95"/>
          <w:sz w:val="21"/>
        </w:rPr>
        <w:t>Regionale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4/2017</w:t>
      </w:r>
      <w:r>
        <w:rPr>
          <w:spacing w:val="-1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o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di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una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delle</w:t>
      </w:r>
      <w:r>
        <w:rPr>
          <w:spacing w:val="-1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violazioni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cui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alle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lettere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b),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c),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d),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e),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f),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g),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h),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i),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j)</w:t>
      </w:r>
      <w:r>
        <w:rPr>
          <w:spacing w:val="-68"/>
          <w:w w:val="95"/>
          <w:sz w:val="21"/>
        </w:rPr>
        <w:t xml:space="preserve"> </w:t>
      </w:r>
      <w:r>
        <w:rPr>
          <w:sz w:val="21"/>
        </w:rPr>
        <w:t>del</w:t>
      </w:r>
      <w:r>
        <w:rPr>
          <w:spacing w:val="-17"/>
          <w:sz w:val="21"/>
        </w:rPr>
        <w:t xml:space="preserve"> </w:t>
      </w:r>
      <w:r>
        <w:rPr>
          <w:sz w:val="21"/>
        </w:rPr>
        <w:t>comma</w:t>
      </w:r>
      <w:r>
        <w:rPr>
          <w:spacing w:val="-15"/>
          <w:sz w:val="21"/>
        </w:rPr>
        <w:t xml:space="preserve"> </w:t>
      </w:r>
      <w:r>
        <w:rPr>
          <w:sz w:val="21"/>
        </w:rPr>
        <w:t>1</w:t>
      </w:r>
      <w:r>
        <w:rPr>
          <w:spacing w:val="-17"/>
          <w:sz w:val="21"/>
        </w:rPr>
        <w:t xml:space="preserve"> </w:t>
      </w:r>
      <w:r>
        <w:rPr>
          <w:sz w:val="21"/>
        </w:rPr>
        <w:t>e</w:t>
      </w:r>
      <w:r>
        <w:rPr>
          <w:spacing w:val="-18"/>
          <w:sz w:val="21"/>
        </w:rPr>
        <w:t xml:space="preserve"> </w:t>
      </w:r>
      <w:r>
        <w:rPr>
          <w:sz w:val="21"/>
        </w:rPr>
        <w:t>del</w:t>
      </w:r>
      <w:r>
        <w:rPr>
          <w:spacing w:val="-16"/>
          <w:sz w:val="21"/>
        </w:rPr>
        <w:t xml:space="preserve"> </w:t>
      </w:r>
      <w:r>
        <w:rPr>
          <w:sz w:val="21"/>
        </w:rPr>
        <w:t>comma</w:t>
      </w:r>
      <w:r>
        <w:rPr>
          <w:spacing w:val="-15"/>
          <w:sz w:val="21"/>
        </w:rPr>
        <w:t xml:space="preserve"> </w:t>
      </w:r>
      <w:r>
        <w:rPr>
          <w:sz w:val="21"/>
        </w:rPr>
        <w:t>4</w:t>
      </w:r>
      <w:r>
        <w:rPr>
          <w:spacing w:val="-17"/>
          <w:sz w:val="21"/>
        </w:rPr>
        <w:t xml:space="preserve"> </w:t>
      </w:r>
      <w:r>
        <w:rPr>
          <w:sz w:val="21"/>
        </w:rPr>
        <w:t>del</w:t>
      </w:r>
      <w:r>
        <w:rPr>
          <w:spacing w:val="-17"/>
          <w:sz w:val="21"/>
        </w:rPr>
        <w:t xml:space="preserve"> </w:t>
      </w:r>
      <w:r>
        <w:rPr>
          <w:sz w:val="21"/>
        </w:rPr>
        <w:t>medesimo</w:t>
      </w:r>
      <w:r>
        <w:rPr>
          <w:spacing w:val="-14"/>
          <w:sz w:val="21"/>
        </w:rPr>
        <w:t xml:space="preserve"> </w:t>
      </w:r>
      <w:r>
        <w:rPr>
          <w:sz w:val="21"/>
        </w:rPr>
        <w:t>articolo</w:t>
      </w:r>
      <w:r>
        <w:rPr>
          <w:spacing w:val="-17"/>
          <w:sz w:val="21"/>
        </w:rPr>
        <w:t xml:space="preserve"> </w:t>
      </w:r>
      <w:r>
        <w:rPr>
          <w:sz w:val="21"/>
        </w:rPr>
        <w:t>25;</w:t>
      </w:r>
    </w:p>
    <w:p w14:paraId="167763E8" w14:textId="77777777" w:rsidR="00D64C9F" w:rsidRDefault="00D64C9F" w:rsidP="00D64C9F">
      <w:pPr>
        <w:pStyle w:val="Paragrafoelenco"/>
        <w:widowControl w:val="0"/>
        <w:numPr>
          <w:ilvl w:val="0"/>
          <w:numId w:val="24"/>
        </w:numPr>
        <w:tabs>
          <w:tab w:val="left" w:pos="858"/>
        </w:tabs>
        <w:autoSpaceDE w:val="0"/>
        <w:autoSpaceDN w:val="0"/>
        <w:spacing w:after="0" w:line="264" w:lineRule="auto"/>
        <w:ind w:right="117"/>
        <w:contextualSpacing w:val="0"/>
        <w:jc w:val="both"/>
        <w:rPr>
          <w:sz w:val="21"/>
        </w:rPr>
      </w:pPr>
      <w:r>
        <w:rPr>
          <w:sz w:val="21"/>
        </w:rPr>
        <w:t>possedere</w:t>
      </w:r>
      <w:r>
        <w:rPr>
          <w:spacing w:val="-14"/>
          <w:sz w:val="21"/>
        </w:rPr>
        <w:t xml:space="preserve"> </w:t>
      </w:r>
      <w:r>
        <w:rPr>
          <w:sz w:val="21"/>
        </w:rPr>
        <w:t>una</w:t>
      </w:r>
      <w:r>
        <w:rPr>
          <w:spacing w:val="-15"/>
          <w:sz w:val="21"/>
        </w:rPr>
        <w:t xml:space="preserve"> </w:t>
      </w:r>
      <w:r>
        <w:rPr>
          <w:sz w:val="21"/>
        </w:rPr>
        <w:t>soglia</w:t>
      </w:r>
      <w:r>
        <w:rPr>
          <w:spacing w:val="-13"/>
          <w:sz w:val="21"/>
        </w:rPr>
        <w:t xml:space="preserve"> </w:t>
      </w:r>
      <w:r>
        <w:rPr>
          <w:sz w:val="21"/>
        </w:rPr>
        <w:t>patrimoniale</w:t>
      </w:r>
      <w:r>
        <w:rPr>
          <w:spacing w:val="-14"/>
          <w:sz w:val="21"/>
        </w:rPr>
        <w:t xml:space="preserve"> </w:t>
      </w:r>
      <w:r>
        <w:rPr>
          <w:sz w:val="21"/>
        </w:rPr>
        <w:t>corrispondente</w:t>
      </w:r>
      <w:r>
        <w:rPr>
          <w:spacing w:val="-15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quella</w:t>
      </w:r>
      <w:r>
        <w:rPr>
          <w:spacing w:val="-13"/>
          <w:sz w:val="21"/>
        </w:rPr>
        <w:t xml:space="preserve"> </w:t>
      </w:r>
      <w:r>
        <w:rPr>
          <w:sz w:val="21"/>
        </w:rPr>
        <w:t>prevista</w:t>
      </w:r>
      <w:r>
        <w:rPr>
          <w:spacing w:val="-13"/>
          <w:sz w:val="21"/>
        </w:rPr>
        <w:t xml:space="preserve"> </w:t>
      </w:r>
      <w:r>
        <w:rPr>
          <w:sz w:val="21"/>
        </w:rPr>
        <w:t>per</w:t>
      </w:r>
      <w:r>
        <w:rPr>
          <w:spacing w:val="-13"/>
          <w:sz w:val="21"/>
        </w:rPr>
        <w:t xml:space="preserve"> </w:t>
      </w:r>
      <w:r>
        <w:rPr>
          <w:sz w:val="21"/>
        </w:rPr>
        <w:t>l’accesso</w:t>
      </w:r>
      <w:r>
        <w:rPr>
          <w:spacing w:val="-13"/>
          <w:sz w:val="21"/>
        </w:rPr>
        <w:t xml:space="preserve"> </w:t>
      </w:r>
      <w:r>
        <w:rPr>
          <w:sz w:val="21"/>
        </w:rPr>
        <w:t>ai</w:t>
      </w:r>
      <w:r>
        <w:rPr>
          <w:spacing w:val="-72"/>
          <w:sz w:val="21"/>
        </w:rPr>
        <w:t xml:space="preserve"> </w:t>
      </w:r>
      <w:r>
        <w:rPr>
          <w:sz w:val="21"/>
        </w:rPr>
        <w:t>SAP come previsto dall’art. 7 comma 1, lettera c) punti 1) e 2) del Regolamento</w:t>
      </w:r>
      <w:r>
        <w:rPr>
          <w:spacing w:val="1"/>
          <w:sz w:val="21"/>
        </w:rPr>
        <w:t xml:space="preserve"> </w:t>
      </w:r>
      <w:r>
        <w:rPr>
          <w:w w:val="87"/>
          <w:sz w:val="21"/>
        </w:rPr>
        <w:t>R</w:t>
      </w:r>
      <w:r>
        <w:rPr>
          <w:spacing w:val="-3"/>
          <w:w w:val="109"/>
          <w:sz w:val="21"/>
        </w:rPr>
        <w:t>e</w:t>
      </w:r>
      <w:r>
        <w:rPr>
          <w:w w:val="107"/>
          <w:sz w:val="21"/>
        </w:rPr>
        <w:t>g</w:t>
      </w:r>
      <w:r>
        <w:rPr>
          <w:spacing w:val="-1"/>
          <w:w w:val="97"/>
          <w:sz w:val="21"/>
        </w:rPr>
        <w:t>i</w:t>
      </w:r>
      <w:r>
        <w:rPr>
          <w:w w:val="97"/>
          <w:sz w:val="21"/>
        </w:rPr>
        <w:t>o</w:t>
      </w:r>
      <w:r>
        <w:rPr>
          <w:spacing w:val="-1"/>
          <w:w w:val="104"/>
          <w:sz w:val="21"/>
        </w:rPr>
        <w:t>n</w:t>
      </w:r>
      <w:r>
        <w:rPr>
          <w:w w:val="104"/>
          <w:sz w:val="21"/>
        </w:rPr>
        <w:t>a</w:t>
      </w:r>
      <w:r>
        <w:rPr>
          <w:spacing w:val="-1"/>
          <w:w w:val="97"/>
          <w:sz w:val="21"/>
        </w:rPr>
        <w:t>l</w:t>
      </w:r>
      <w:r>
        <w:rPr>
          <w:w w:val="97"/>
          <w:sz w:val="21"/>
        </w:rPr>
        <w:t>e</w:t>
      </w:r>
      <w:r>
        <w:rPr>
          <w:spacing w:val="-17"/>
          <w:sz w:val="21"/>
        </w:rPr>
        <w:t xml:space="preserve"> </w:t>
      </w:r>
      <w:r>
        <w:rPr>
          <w:spacing w:val="-1"/>
          <w:w w:val="87"/>
          <w:sz w:val="21"/>
        </w:rPr>
        <w:t>4</w:t>
      </w:r>
      <w:r>
        <w:rPr>
          <w:w w:val="90"/>
          <w:sz w:val="21"/>
        </w:rPr>
        <w:t>/</w:t>
      </w:r>
      <w:r>
        <w:rPr>
          <w:spacing w:val="-1"/>
          <w:w w:val="90"/>
          <w:sz w:val="21"/>
        </w:rPr>
        <w:t>2</w:t>
      </w:r>
      <w:r>
        <w:rPr>
          <w:spacing w:val="-1"/>
          <w:w w:val="87"/>
          <w:sz w:val="21"/>
        </w:rPr>
        <w:t>017</w:t>
      </w:r>
      <w:r>
        <w:rPr>
          <w:w w:val="76"/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w w:val="109"/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w w:val="124"/>
          <w:sz w:val="21"/>
        </w:rPr>
        <w:t>c</w:t>
      </w:r>
      <w:r>
        <w:rPr>
          <w:spacing w:val="-3"/>
          <w:w w:val="72"/>
          <w:sz w:val="21"/>
        </w:rPr>
        <w:t>i</w:t>
      </w:r>
      <w:r>
        <w:rPr>
          <w:w w:val="107"/>
          <w:sz w:val="21"/>
        </w:rPr>
        <w:t>o</w:t>
      </w:r>
      <w:r>
        <w:rPr>
          <w:spacing w:val="-1"/>
          <w:w w:val="109"/>
          <w:sz w:val="21"/>
        </w:rPr>
        <w:t>è</w:t>
      </w:r>
      <w:r>
        <w:rPr>
          <w:w w:val="60"/>
          <w:sz w:val="21"/>
        </w:rPr>
        <w:t>:</w:t>
      </w:r>
    </w:p>
    <w:p w14:paraId="7D40878E" w14:textId="77777777" w:rsidR="00D64C9F" w:rsidRDefault="00D64C9F" w:rsidP="00D64C9F">
      <w:pPr>
        <w:pStyle w:val="Corpotesto"/>
        <w:spacing w:before="7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420"/>
        <w:gridCol w:w="3910"/>
      </w:tblGrid>
      <w:tr w:rsidR="00D64C9F" w14:paraId="37FBAA1C" w14:textId="77777777" w:rsidTr="00F5070B">
        <w:trPr>
          <w:trHeight w:val="354"/>
        </w:trPr>
        <w:tc>
          <w:tcPr>
            <w:tcW w:w="4080" w:type="dxa"/>
          </w:tcPr>
          <w:p w14:paraId="2F9D4F58" w14:textId="77777777" w:rsidR="00D64C9F" w:rsidRDefault="00D64C9F" w:rsidP="00F5070B">
            <w:pPr>
              <w:pStyle w:val="TableParagraph"/>
              <w:spacing w:before="56"/>
              <w:ind w:left="393" w:right="38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Numero</w:t>
            </w:r>
            <w:r>
              <w:rPr>
                <w:rFonts w:ascii="Tahoma"/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componenti</w:t>
            </w:r>
            <w:r>
              <w:rPr>
                <w:rFonts w:ascii="Tahoma"/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maggiorenni</w:t>
            </w:r>
          </w:p>
        </w:tc>
        <w:tc>
          <w:tcPr>
            <w:tcW w:w="1420" w:type="dxa"/>
          </w:tcPr>
          <w:p w14:paraId="40F9A714" w14:textId="77777777" w:rsidR="00D64C9F" w:rsidRDefault="00D64C9F" w:rsidP="00F5070B">
            <w:pPr>
              <w:pStyle w:val="TableParagraph"/>
              <w:spacing w:before="56"/>
              <w:ind w:left="18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Valore</w:t>
            </w:r>
            <w:r>
              <w:rPr>
                <w:rFonts w:ascii="Tahoma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PSE</w:t>
            </w:r>
          </w:p>
        </w:tc>
        <w:tc>
          <w:tcPr>
            <w:tcW w:w="3910" w:type="dxa"/>
          </w:tcPr>
          <w:p w14:paraId="448B8860" w14:textId="77777777" w:rsidR="00D64C9F" w:rsidRDefault="00D64C9F" w:rsidP="00F5070B">
            <w:pPr>
              <w:pStyle w:val="TableParagraph"/>
              <w:spacing w:before="56"/>
              <w:ind w:right="55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Soglia</w:t>
            </w:r>
            <w:r>
              <w:rPr>
                <w:rFonts w:ascii="Tahoma"/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patrimoniale</w:t>
            </w:r>
            <w:r>
              <w:rPr>
                <w:rFonts w:ascii="Tahoma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(in</w:t>
            </w:r>
            <w:r>
              <w:rPr>
                <w:rFonts w:ascii="Tahoma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euro)</w:t>
            </w:r>
          </w:p>
        </w:tc>
      </w:tr>
      <w:tr w:rsidR="00D64C9F" w14:paraId="0BA7FBAC" w14:textId="77777777" w:rsidTr="00F5070B">
        <w:trPr>
          <w:trHeight w:val="355"/>
        </w:trPr>
        <w:tc>
          <w:tcPr>
            <w:tcW w:w="4080" w:type="dxa"/>
          </w:tcPr>
          <w:p w14:paraId="4CB9C8D7" w14:textId="77777777" w:rsidR="00D64C9F" w:rsidRDefault="00D64C9F" w:rsidP="00F5070B">
            <w:pPr>
              <w:pStyle w:val="TableParagraph"/>
              <w:ind w:left="0" w:right="41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1420" w:type="dxa"/>
          </w:tcPr>
          <w:p w14:paraId="0E5AC3B0" w14:textId="77777777" w:rsidR="00D64C9F" w:rsidRDefault="00D64C9F" w:rsidP="00F5070B">
            <w:pPr>
              <w:pStyle w:val="TableParagraph"/>
              <w:ind w:left="180"/>
              <w:rPr>
                <w:sz w:val="20"/>
              </w:rPr>
            </w:pPr>
            <w:r>
              <w:rPr>
                <w:w w:val="95"/>
                <w:sz w:val="20"/>
              </w:rPr>
              <w:t>1,00</w:t>
            </w:r>
          </w:p>
        </w:tc>
        <w:tc>
          <w:tcPr>
            <w:tcW w:w="3910" w:type="dxa"/>
          </w:tcPr>
          <w:p w14:paraId="4B11F9C6" w14:textId="77777777" w:rsidR="00D64C9F" w:rsidRDefault="00D64C9F" w:rsidP="00F5070B">
            <w:pPr>
              <w:pStyle w:val="TableParagraph"/>
              <w:ind w:right="555"/>
              <w:rPr>
                <w:sz w:val="20"/>
              </w:rPr>
            </w:pPr>
            <w:r>
              <w:rPr>
                <w:w w:val="95"/>
                <w:sz w:val="20"/>
              </w:rPr>
              <w:t>22.000,00</w:t>
            </w:r>
          </w:p>
        </w:tc>
      </w:tr>
      <w:tr w:rsidR="00D64C9F" w14:paraId="3D0764F5" w14:textId="77777777" w:rsidTr="00F5070B">
        <w:trPr>
          <w:trHeight w:val="354"/>
        </w:trPr>
        <w:tc>
          <w:tcPr>
            <w:tcW w:w="4080" w:type="dxa"/>
          </w:tcPr>
          <w:p w14:paraId="466EA7B0" w14:textId="77777777" w:rsidR="00D64C9F" w:rsidRDefault="00D64C9F" w:rsidP="00F5070B">
            <w:pPr>
              <w:pStyle w:val="TableParagraph"/>
              <w:ind w:left="0" w:right="41"/>
              <w:rPr>
                <w:sz w:val="20"/>
              </w:rPr>
            </w:pPr>
            <w:r>
              <w:rPr>
                <w:w w:val="87"/>
                <w:sz w:val="20"/>
              </w:rPr>
              <w:t>2</w:t>
            </w:r>
          </w:p>
        </w:tc>
        <w:tc>
          <w:tcPr>
            <w:tcW w:w="1420" w:type="dxa"/>
          </w:tcPr>
          <w:p w14:paraId="1E23D93D" w14:textId="77777777" w:rsidR="00D64C9F" w:rsidRDefault="00D64C9F" w:rsidP="00F5070B">
            <w:pPr>
              <w:pStyle w:val="TableParagraph"/>
              <w:ind w:left="180"/>
              <w:rPr>
                <w:sz w:val="20"/>
              </w:rPr>
            </w:pPr>
            <w:r>
              <w:rPr>
                <w:w w:val="95"/>
                <w:sz w:val="20"/>
              </w:rPr>
              <w:t>1,57</w:t>
            </w:r>
          </w:p>
        </w:tc>
        <w:tc>
          <w:tcPr>
            <w:tcW w:w="3910" w:type="dxa"/>
          </w:tcPr>
          <w:p w14:paraId="6051CBE1" w14:textId="77777777" w:rsidR="00D64C9F" w:rsidRDefault="00D64C9F" w:rsidP="00F5070B">
            <w:pPr>
              <w:pStyle w:val="TableParagraph"/>
              <w:ind w:right="555"/>
              <w:rPr>
                <w:sz w:val="20"/>
              </w:rPr>
            </w:pPr>
            <w:r>
              <w:rPr>
                <w:w w:val="95"/>
                <w:sz w:val="20"/>
              </w:rPr>
              <w:t>23.850,00</w:t>
            </w:r>
          </w:p>
        </w:tc>
      </w:tr>
      <w:tr w:rsidR="00D64C9F" w14:paraId="2C1D77E5" w14:textId="77777777" w:rsidTr="00F5070B">
        <w:trPr>
          <w:trHeight w:val="355"/>
        </w:trPr>
        <w:tc>
          <w:tcPr>
            <w:tcW w:w="4080" w:type="dxa"/>
          </w:tcPr>
          <w:p w14:paraId="5FB8EC42" w14:textId="77777777" w:rsidR="00D64C9F" w:rsidRDefault="00D64C9F" w:rsidP="00F5070B">
            <w:pPr>
              <w:pStyle w:val="TableParagraph"/>
              <w:ind w:left="12" w:right="0"/>
              <w:rPr>
                <w:sz w:val="20"/>
              </w:rPr>
            </w:pPr>
            <w:r>
              <w:rPr>
                <w:w w:val="87"/>
                <w:sz w:val="20"/>
              </w:rPr>
              <w:t>3</w:t>
            </w:r>
          </w:p>
        </w:tc>
        <w:tc>
          <w:tcPr>
            <w:tcW w:w="1420" w:type="dxa"/>
          </w:tcPr>
          <w:p w14:paraId="544C9756" w14:textId="77777777" w:rsidR="00D64C9F" w:rsidRDefault="00D64C9F" w:rsidP="00F5070B">
            <w:pPr>
              <w:pStyle w:val="TableParagraph"/>
              <w:ind w:left="180"/>
              <w:rPr>
                <w:sz w:val="20"/>
              </w:rPr>
            </w:pPr>
            <w:r>
              <w:rPr>
                <w:w w:val="95"/>
                <w:sz w:val="20"/>
              </w:rPr>
              <w:t>2,04</w:t>
            </w:r>
          </w:p>
        </w:tc>
        <w:tc>
          <w:tcPr>
            <w:tcW w:w="3910" w:type="dxa"/>
          </w:tcPr>
          <w:p w14:paraId="1956A5A5" w14:textId="77777777" w:rsidR="00D64C9F" w:rsidRDefault="00D64C9F" w:rsidP="00F5070B">
            <w:pPr>
              <w:pStyle w:val="TableParagraph"/>
              <w:ind w:right="555"/>
              <w:rPr>
                <w:sz w:val="20"/>
              </w:rPr>
            </w:pPr>
            <w:r>
              <w:rPr>
                <w:w w:val="95"/>
                <w:sz w:val="20"/>
              </w:rPr>
              <w:t>26.200,00</w:t>
            </w:r>
          </w:p>
        </w:tc>
      </w:tr>
      <w:tr w:rsidR="00D64C9F" w14:paraId="4DC98603" w14:textId="77777777" w:rsidTr="00F5070B">
        <w:trPr>
          <w:trHeight w:val="354"/>
        </w:trPr>
        <w:tc>
          <w:tcPr>
            <w:tcW w:w="4080" w:type="dxa"/>
          </w:tcPr>
          <w:p w14:paraId="018D5494" w14:textId="77777777" w:rsidR="00D64C9F" w:rsidRDefault="00D64C9F" w:rsidP="00F5070B">
            <w:pPr>
              <w:pStyle w:val="TableParagraph"/>
              <w:ind w:left="0" w:right="41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1420" w:type="dxa"/>
          </w:tcPr>
          <w:p w14:paraId="25F250B7" w14:textId="77777777" w:rsidR="00D64C9F" w:rsidRDefault="00D64C9F" w:rsidP="00F5070B">
            <w:pPr>
              <w:pStyle w:val="TableParagraph"/>
              <w:ind w:left="180"/>
              <w:rPr>
                <w:sz w:val="20"/>
              </w:rPr>
            </w:pPr>
            <w:r>
              <w:rPr>
                <w:w w:val="95"/>
                <w:sz w:val="20"/>
              </w:rPr>
              <w:t>2,46</w:t>
            </w:r>
          </w:p>
        </w:tc>
        <w:tc>
          <w:tcPr>
            <w:tcW w:w="3910" w:type="dxa"/>
          </w:tcPr>
          <w:p w14:paraId="5C0F30A1" w14:textId="77777777" w:rsidR="00D64C9F" w:rsidRDefault="00D64C9F" w:rsidP="00F5070B">
            <w:pPr>
              <w:pStyle w:val="TableParagraph"/>
              <w:ind w:right="555"/>
              <w:rPr>
                <w:sz w:val="20"/>
              </w:rPr>
            </w:pPr>
            <w:r>
              <w:rPr>
                <w:w w:val="95"/>
                <w:sz w:val="20"/>
              </w:rPr>
              <w:t>28.300,00</w:t>
            </w:r>
          </w:p>
        </w:tc>
      </w:tr>
      <w:tr w:rsidR="00D64C9F" w14:paraId="52D8EC38" w14:textId="77777777" w:rsidTr="00F5070B">
        <w:trPr>
          <w:trHeight w:val="355"/>
        </w:trPr>
        <w:tc>
          <w:tcPr>
            <w:tcW w:w="4080" w:type="dxa"/>
          </w:tcPr>
          <w:p w14:paraId="47270A70" w14:textId="77777777" w:rsidR="00D64C9F" w:rsidRDefault="00D64C9F" w:rsidP="00F5070B">
            <w:pPr>
              <w:pStyle w:val="TableParagraph"/>
              <w:ind w:left="0" w:right="41"/>
              <w:rPr>
                <w:sz w:val="20"/>
              </w:rPr>
            </w:pPr>
            <w:r>
              <w:rPr>
                <w:w w:val="87"/>
                <w:sz w:val="20"/>
              </w:rPr>
              <w:t>5</w:t>
            </w:r>
          </w:p>
        </w:tc>
        <w:tc>
          <w:tcPr>
            <w:tcW w:w="1420" w:type="dxa"/>
          </w:tcPr>
          <w:p w14:paraId="3FC8535D" w14:textId="77777777" w:rsidR="00D64C9F" w:rsidRDefault="00D64C9F" w:rsidP="00F5070B">
            <w:pPr>
              <w:pStyle w:val="TableParagraph"/>
              <w:ind w:left="180"/>
              <w:rPr>
                <w:sz w:val="20"/>
              </w:rPr>
            </w:pPr>
            <w:r>
              <w:rPr>
                <w:w w:val="95"/>
                <w:sz w:val="20"/>
              </w:rPr>
              <w:t>2,85</w:t>
            </w:r>
          </w:p>
        </w:tc>
        <w:tc>
          <w:tcPr>
            <w:tcW w:w="3910" w:type="dxa"/>
          </w:tcPr>
          <w:p w14:paraId="0332E71D" w14:textId="77777777" w:rsidR="00D64C9F" w:rsidRDefault="00D64C9F" w:rsidP="00F5070B">
            <w:pPr>
              <w:pStyle w:val="TableParagraph"/>
              <w:ind w:right="555"/>
              <w:rPr>
                <w:sz w:val="20"/>
              </w:rPr>
            </w:pPr>
            <w:r>
              <w:rPr>
                <w:w w:val="95"/>
                <w:sz w:val="20"/>
              </w:rPr>
              <w:t>30.250,00</w:t>
            </w:r>
          </w:p>
        </w:tc>
      </w:tr>
      <w:tr w:rsidR="00D64C9F" w14:paraId="3CB00472" w14:textId="77777777" w:rsidTr="00F5070B">
        <w:trPr>
          <w:trHeight w:val="354"/>
        </w:trPr>
        <w:tc>
          <w:tcPr>
            <w:tcW w:w="4080" w:type="dxa"/>
          </w:tcPr>
          <w:p w14:paraId="66EB1263" w14:textId="77777777" w:rsidR="00D64C9F" w:rsidRDefault="00D64C9F" w:rsidP="00F5070B">
            <w:pPr>
              <w:pStyle w:val="TableParagraph"/>
              <w:ind w:left="0" w:right="41"/>
              <w:rPr>
                <w:sz w:val="20"/>
              </w:rPr>
            </w:pPr>
            <w:r>
              <w:rPr>
                <w:w w:val="87"/>
                <w:sz w:val="20"/>
              </w:rPr>
              <w:t>6</w:t>
            </w:r>
          </w:p>
        </w:tc>
        <w:tc>
          <w:tcPr>
            <w:tcW w:w="1420" w:type="dxa"/>
          </w:tcPr>
          <w:p w14:paraId="632D3BFA" w14:textId="77777777" w:rsidR="00D64C9F" w:rsidRDefault="00D64C9F" w:rsidP="00F5070B">
            <w:pPr>
              <w:pStyle w:val="TableParagraph"/>
              <w:ind w:left="180"/>
              <w:rPr>
                <w:sz w:val="20"/>
              </w:rPr>
            </w:pPr>
            <w:r>
              <w:rPr>
                <w:w w:val="95"/>
                <w:sz w:val="20"/>
              </w:rPr>
              <w:t>3,20</w:t>
            </w:r>
          </w:p>
        </w:tc>
        <w:tc>
          <w:tcPr>
            <w:tcW w:w="3910" w:type="dxa"/>
          </w:tcPr>
          <w:p w14:paraId="5962C1C2" w14:textId="77777777" w:rsidR="00D64C9F" w:rsidRDefault="00D64C9F" w:rsidP="00F5070B">
            <w:pPr>
              <w:pStyle w:val="TableParagraph"/>
              <w:ind w:right="555"/>
              <w:rPr>
                <w:sz w:val="20"/>
              </w:rPr>
            </w:pPr>
            <w:r>
              <w:rPr>
                <w:w w:val="95"/>
                <w:sz w:val="20"/>
              </w:rPr>
              <w:t>32.000,00</w:t>
            </w:r>
          </w:p>
        </w:tc>
      </w:tr>
    </w:tbl>
    <w:p w14:paraId="2CD4D2B4" w14:textId="77777777" w:rsidR="00AF5C6B" w:rsidRDefault="00AF5C6B" w:rsidP="00D225A0">
      <w:pPr>
        <w:overflowPunct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</w:pPr>
    </w:p>
    <w:p w14:paraId="3515B904" w14:textId="031DE487" w:rsidR="00D225A0" w:rsidRDefault="00FA52C1" w:rsidP="00D225A0">
      <w:pPr>
        <w:overflowPunct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  <w:t>TERMINE PRESENTAZIONE DOMANDE</w:t>
      </w:r>
    </w:p>
    <w:p w14:paraId="1D679078" w14:textId="1A726B14" w:rsidR="00FA52C1" w:rsidRDefault="00FA52C1" w:rsidP="00D225A0">
      <w:pPr>
        <w:widowControl w:val="0"/>
        <w:overflowPunct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  <w:r>
        <w:rPr>
          <w:rFonts w:ascii="TimesNewRomanPSMT" w:hAnsi="TimesNewRomanPSMT" w:cs="TimesNewRomanPSMT"/>
          <w:sz w:val="22"/>
          <w:szCs w:val="22"/>
          <w:lang w:val="it-IT"/>
        </w:rPr>
        <w:t>L’apposita domanda, corredata dalla certificazione ISEE in corso di validità, potrà essere presentata</w:t>
      </w:r>
      <w:r w:rsidR="0049188E">
        <w:rPr>
          <w:rFonts w:ascii="TimesNewRomanPSMT" w:hAnsi="TimesNewRomanPSMT" w:cs="TimesNewRomanPSMT"/>
          <w:sz w:val="22"/>
          <w:szCs w:val="22"/>
          <w:lang w:val="it-IT"/>
        </w:rPr>
        <w:t>, previo ritiro del modulo,</w:t>
      </w:r>
      <w:r>
        <w:rPr>
          <w:rFonts w:ascii="TimesNewRomanPSMT" w:hAnsi="TimesNewRomanPSMT" w:cs="TimesNewRomanPSMT"/>
          <w:sz w:val="22"/>
          <w:szCs w:val="22"/>
          <w:lang w:val="it-IT"/>
        </w:rPr>
        <w:t xml:space="preserve"> dal </w:t>
      </w:r>
      <w:r w:rsidR="003036AA" w:rsidRPr="003036AA">
        <w:rPr>
          <w:rFonts w:ascii="TimesNewRomanPSMT" w:hAnsi="TimesNewRomanPSMT" w:cs="TimesNewRomanPSMT"/>
          <w:b/>
          <w:sz w:val="22"/>
          <w:szCs w:val="22"/>
          <w:lang w:val="it-IT"/>
        </w:rPr>
        <w:t xml:space="preserve">11/11/2024 al 29/11/2024 </w:t>
      </w:r>
      <w:r w:rsidR="00F60184" w:rsidRPr="003036AA">
        <w:rPr>
          <w:rFonts w:ascii="TimesNewRomanPSMT" w:hAnsi="TimesNewRomanPSMT" w:cs="TimesNewRomanPSMT"/>
          <w:b/>
          <w:sz w:val="22"/>
          <w:szCs w:val="22"/>
          <w:lang w:val="it-IT"/>
        </w:rPr>
        <w:t xml:space="preserve"> </w:t>
      </w:r>
      <w:r w:rsidR="00D225A0" w:rsidRPr="003036AA">
        <w:rPr>
          <w:rFonts w:ascii="TimesNewRomanPSMT" w:hAnsi="TimesNewRomanPSMT" w:cs="TimesNewRomanPSMT"/>
          <w:b/>
          <w:sz w:val="22"/>
          <w:szCs w:val="22"/>
          <w:lang w:val="it-IT"/>
        </w:rPr>
        <w:t xml:space="preserve"> </w:t>
      </w:r>
      <w:r w:rsidR="00D225A0">
        <w:rPr>
          <w:rFonts w:ascii="TimesNewRomanPSMT" w:hAnsi="TimesNewRomanPSMT" w:cs="TimesNewRomanPSMT"/>
          <w:bCs/>
          <w:sz w:val="22"/>
          <w:szCs w:val="22"/>
          <w:lang w:val="it-IT"/>
        </w:rPr>
        <w:t xml:space="preserve">tramite mail all’indirizzo: </w:t>
      </w:r>
      <w:r w:rsidR="00C4323C" w:rsidRPr="00AF5C6B">
        <w:rPr>
          <w:rFonts w:ascii="TimesNewRomanPSMT" w:hAnsi="TimesNewRomanPSMT" w:cs="TimesNewRomanPSMT"/>
          <w:bCs/>
          <w:sz w:val="22"/>
          <w:szCs w:val="22"/>
          <w:lang w:val="it-IT"/>
        </w:rPr>
        <w:t>servizisociali@</w:t>
      </w:r>
      <w:r w:rsidR="00AF5C6B">
        <w:rPr>
          <w:rFonts w:ascii="TimesNewRomanPSMT" w:hAnsi="TimesNewRomanPSMT" w:cs="TimesNewRomanPSMT"/>
          <w:bCs/>
          <w:sz w:val="22"/>
          <w:szCs w:val="22"/>
          <w:lang w:val="it-IT"/>
        </w:rPr>
        <w:t>comune.robbio.pv.it</w:t>
      </w:r>
      <w:r w:rsidR="00D225A0">
        <w:rPr>
          <w:rFonts w:ascii="TimesNewRomanPSMT" w:hAnsi="TimesNewRomanPSMT" w:cs="TimesNewRomanPSMT"/>
          <w:bCs/>
          <w:sz w:val="22"/>
          <w:szCs w:val="22"/>
          <w:lang w:val="it-IT"/>
        </w:rPr>
        <w:t xml:space="preserve"> oppure </w:t>
      </w:r>
      <w:r>
        <w:rPr>
          <w:rFonts w:ascii="TimesNewRomanPSMT" w:hAnsi="TimesNewRomanPSMT" w:cs="TimesNewRomanPSMT"/>
          <w:sz w:val="22"/>
          <w:szCs w:val="22"/>
          <w:lang w:val="it-IT"/>
        </w:rPr>
        <w:t>presso l’ufficio Servizi Sociali del Comune, negli orari di apertura al pubblico</w:t>
      </w:r>
      <w:r w:rsidR="00D225A0">
        <w:rPr>
          <w:rFonts w:ascii="TimesNewRomanPSMT" w:hAnsi="TimesNewRomanPSMT" w:cs="TimesNewRomanPSMT"/>
          <w:sz w:val="22"/>
          <w:szCs w:val="22"/>
          <w:lang w:val="it-IT"/>
        </w:rPr>
        <w:t xml:space="preserve">, </w:t>
      </w:r>
      <w:r w:rsidR="00D225A0" w:rsidRPr="00CB2C22">
        <w:rPr>
          <w:rFonts w:ascii="TimesNewRomanPSMT" w:hAnsi="TimesNewRomanPSMT" w:cs="TimesNewRomanPSMT"/>
          <w:b/>
          <w:bCs/>
          <w:sz w:val="22"/>
          <w:szCs w:val="22"/>
          <w:u w:val="single"/>
          <w:lang w:val="it-IT"/>
        </w:rPr>
        <w:t>previo appuntamento</w:t>
      </w:r>
      <w:r>
        <w:rPr>
          <w:rFonts w:ascii="TimesNewRomanPSMT" w:hAnsi="TimesNewRomanPSMT" w:cs="TimesNewRomanPSMT"/>
          <w:sz w:val="22"/>
          <w:szCs w:val="22"/>
          <w:lang w:val="it-IT"/>
        </w:rPr>
        <w:t>. Non saranno accettate domande pervenute oltre il termine di scadenza.</w:t>
      </w:r>
    </w:p>
    <w:p w14:paraId="291E000C" w14:textId="77777777" w:rsidR="00FA52C1" w:rsidRDefault="00FA52C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</w:p>
    <w:p w14:paraId="7EF48587" w14:textId="77777777" w:rsidR="00FA52C1" w:rsidRPr="00016904" w:rsidRDefault="00FA52C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</w:pPr>
      <w:r w:rsidRPr="00016904"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  <w:t>OBBLIGHI DEL BENEFICIARIO – PATTO DI SERVIZIO</w:t>
      </w:r>
    </w:p>
    <w:p w14:paraId="05B37C97" w14:textId="387CC6FE" w:rsidR="00FA52C1" w:rsidRPr="00016904" w:rsidRDefault="00FA52C1">
      <w:pPr>
        <w:overflowPunct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  <w:r w:rsidRPr="00016904">
        <w:rPr>
          <w:rFonts w:ascii="TimesNewRomanPSMT" w:hAnsi="TimesNewRomanPSMT" w:cs="TimesNewRomanPSMT"/>
          <w:sz w:val="22"/>
          <w:szCs w:val="22"/>
          <w:lang w:val="it-IT"/>
        </w:rPr>
        <w:t>Ai fini del riconoscimento del contributo regionale di solidarietà 20</w:t>
      </w:r>
      <w:r w:rsidR="00CB2C22" w:rsidRPr="00016904">
        <w:rPr>
          <w:rFonts w:ascii="TimesNewRomanPSMT" w:hAnsi="TimesNewRomanPSMT" w:cs="TimesNewRomanPSMT"/>
          <w:sz w:val="22"/>
          <w:szCs w:val="22"/>
          <w:lang w:val="it-IT"/>
        </w:rPr>
        <w:t>2</w:t>
      </w:r>
      <w:r w:rsidR="002D079B">
        <w:rPr>
          <w:rFonts w:ascii="TimesNewRomanPSMT" w:hAnsi="TimesNewRomanPSMT" w:cs="TimesNewRomanPSMT"/>
          <w:sz w:val="22"/>
          <w:szCs w:val="22"/>
          <w:lang w:val="it-IT"/>
        </w:rPr>
        <w:t>4</w:t>
      </w:r>
      <w:r w:rsidRPr="00016904">
        <w:rPr>
          <w:rFonts w:ascii="TimesNewRomanPSMT" w:hAnsi="TimesNewRomanPSMT" w:cs="TimesNewRomanPSMT"/>
          <w:sz w:val="22"/>
          <w:szCs w:val="22"/>
          <w:lang w:val="it-IT"/>
        </w:rPr>
        <w:t>, il beneficiario deve sottoscrivere il Patto di Servizio con l’Ente proprietario, con cui si impegna a:</w:t>
      </w:r>
    </w:p>
    <w:p w14:paraId="51BF59BD" w14:textId="77777777" w:rsidR="00FA52C1" w:rsidRPr="00016904" w:rsidRDefault="00FA52C1">
      <w:pPr>
        <w:numPr>
          <w:ilvl w:val="0"/>
          <w:numId w:val="7"/>
        </w:numPr>
        <w:overflowPunct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  <w:r w:rsidRPr="00016904">
        <w:rPr>
          <w:rFonts w:ascii="TimesNewRomanPSMT" w:hAnsi="TimesNewRomanPSMT" w:cs="TimesNewRomanPSMT"/>
          <w:sz w:val="22"/>
          <w:szCs w:val="22"/>
          <w:lang w:val="it-IT"/>
        </w:rPr>
        <w:t>mantenere aggiornata la propria posizione anagrafica ed economico-patrimoniale nell’ambito dell’anagrafe utenza;</w:t>
      </w:r>
    </w:p>
    <w:p w14:paraId="248C0E20" w14:textId="77777777" w:rsidR="00C4323C" w:rsidRPr="00016904" w:rsidRDefault="00FA52C1">
      <w:pPr>
        <w:numPr>
          <w:ilvl w:val="0"/>
          <w:numId w:val="7"/>
        </w:numPr>
        <w:overflowPunct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  <w:r w:rsidRPr="00016904">
        <w:rPr>
          <w:rFonts w:ascii="TimesNewRomanPSMT" w:hAnsi="TimesNewRomanPSMT" w:cs="TimesNewRomanPSMT"/>
          <w:sz w:val="22"/>
          <w:szCs w:val="22"/>
          <w:lang w:val="it-IT"/>
        </w:rPr>
        <w:t xml:space="preserve">corrispondere </w:t>
      </w:r>
      <w:r w:rsidR="00C4323C" w:rsidRPr="00016904">
        <w:rPr>
          <w:rFonts w:ascii="TimesNewRomanPSMT" w:hAnsi="TimesNewRomanPSMT" w:cs="TimesNewRomanPSMT"/>
          <w:sz w:val="22"/>
          <w:szCs w:val="22"/>
          <w:lang w:val="it-IT"/>
        </w:rPr>
        <w:t xml:space="preserve">con regolarità </w:t>
      </w:r>
      <w:r w:rsidRPr="00016904">
        <w:rPr>
          <w:rFonts w:ascii="TimesNewRomanPSMT" w:hAnsi="TimesNewRomanPSMT" w:cs="TimesNewRomanPSMT"/>
          <w:sz w:val="22"/>
          <w:szCs w:val="22"/>
          <w:lang w:val="it-IT"/>
        </w:rPr>
        <w:t>le mensilità correnti del canone di locazione a far data dalla sottoscrizione del Patto di servizio</w:t>
      </w:r>
      <w:r w:rsidR="00C4323C" w:rsidRPr="00016904">
        <w:rPr>
          <w:rFonts w:ascii="TimesNewRomanPSMT" w:hAnsi="TimesNewRomanPSMT" w:cs="TimesNewRomanPSMT"/>
          <w:sz w:val="22"/>
          <w:szCs w:val="22"/>
          <w:lang w:val="it-IT"/>
        </w:rPr>
        <w:t>;</w:t>
      </w:r>
    </w:p>
    <w:p w14:paraId="23BE99BB" w14:textId="19FF4CB8" w:rsidR="00C4323C" w:rsidRPr="00016904" w:rsidRDefault="00C4323C" w:rsidP="00C4323C">
      <w:pPr>
        <w:numPr>
          <w:ilvl w:val="0"/>
          <w:numId w:val="7"/>
        </w:numPr>
        <w:overflowPunct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  <w:r w:rsidRPr="00016904">
        <w:rPr>
          <w:rFonts w:ascii="TimesNewRomanPSMT" w:hAnsi="TimesNewRomanPSMT" w:cs="TimesNewRomanPSMT"/>
          <w:sz w:val="22"/>
          <w:szCs w:val="22"/>
          <w:lang w:val="it-IT"/>
        </w:rPr>
        <w:t>ove esistente, saldare la morosità pregressa secondo i termini previsti nel piano di rientro che sarà eventualmente ridefinito unitamente alla sottoscrizione del Patto di Servizio</w:t>
      </w:r>
      <w:r w:rsidR="00FA52C1" w:rsidRPr="00016904">
        <w:rPr>
          <w:rFonts w:ascii="TimesNewRomanPSMT" w:hAnsi="TimesNewRomanPSMT" w:cs="TimesNewRomanPSMT"/>
          <w:sz w:val="22"/>
          <w:szCs w:val="22"/>
          <w:lang w:val="it-IT"/>
        </w:rPr>
        <w:t>;</w:t>
      </w:r>
    </w:p>
    <w:p w14:paraId="31FFF36B" w14:textId="77777777" w:rsidR="00FA52C1" w:rsidRPr="00D64C9F" w:rsidRDefault="00FA52C1">
      <w:pPr>
        <w:overflowPunct/>
        <w:ind w:left="720"/>
        <w:jc w:val="both"/>
        <w:textAlignment w:val="auto"/>
        <w:rPr>
          <w:rFonts w:ascii="TimesNewRomanPSMT" w:hAnsi="TimesNewRomanPSMT" w:cs="TimesNewRomanPSMT"/>
          <w:color w:val="FF0000"/>
          <w:sz w:val="22"/>
          <w:szCs w:val="22"/>
          <w:lang w:val="it-IT"/>
        </w:rPr>
      </w:pPr>
    </w:p>
    <w:p w14:paraId="432A1E9F" w14:textId="77777777" w:rsidR="00FA52C1" w:rsidRPr="00A43EEB" w:rsidRDefault="00FA52C1">
      <w:pPr>
        <w:overflowPunct/>
        <w:textAlignment w:val="auto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it-IT"/>
        </w:rPr>
      </w:pPr>
      <w:r w:rsidRPr="00A43EEB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it-IT"/>
        </w:rPr>
        <w:t>ISTRUTTORIA DELLA DOMANDA E FORMAZIONE DELLA GRADUATORIA</w:t>
      </w:r>
    </w:p>
    <w:p w14:paraId="41E58FEE" w14:textId="5B44AFC1" w:rsidR="00FA52C1" w:rsidRPr="00A43EEB" w:rsidRDefault="00FA52C1">
      <w:pPr>
        <w:overflowPunct/>
        <w:jc w:val="both"/>
        <w:textAlignment w:val="auto"/>
        <w:rPr>
          <w:rFonts w:ascii="TimesNewRomanPSMT" w:hAnsi="TimesNewRomanPSMT" w:cs="TimesNewRomanPSMT"/>
          <w:color w:val="000000"/>
          <w:sz w:val="22"/>
          <w:szCs w:val="22"/>
          <w:lang w:val="it-IT"/>
        </w:rPr>
      </w:pPr>
      <w:r w:rsidRPr="00A43EEB">
        <w:rPr>
          <w:rFonts w:ascii="TimesNewRomanPSMT" w:hAnsi="TimesNewRomanPSMT" w:cs="TimesNewRomanPSMT"/>
          <w:color w:val="000000"/>
          <w:sz w:val="22"/>
          <w:szCs w:val="22"/>
          <w:lang w:val="it-IT"/>
        </w:rPr>
        <w:t xml:space="preserve">La verifica di ammissibilità delle domande presentate, relativa al controllo della sussistenza dei requisiti di accesso al contributo, è in capo al Comune di </w:t>
      </w:r>
      <w:r w:rsidR="00AF5C6B">
        <w:rPr>
          <w:rFonts w:ascii="TimesNewRomanPSMT" w:hAnsi="TimesNewRomanPSMT" w:cs="TimesNewRomanPSMT"/>
          <w:color w:val="000000"/>
          <w:sz w:val="22"/>
          <w:szCs w:val="22"/>
          <w:lang w:val="it-IT"/>
        </w:rPr>
        <w:t>Robbio</w:t>
      </w:r>
      <w:r w:rsidRPr="00A43EEB">
        <w:rPr>
          <w:rFonts w:ascii="TimesNewRomanPSMT" w:hAnsi="TimesNewRomanPSMT" w:cs="TimesNewRomanPSMT"/>
          <w:color w:val="000000"/>
          <w:sz w:val="22"/>
          <w:szCs w:val="22"/>
          <w:lang w:val="it-IT"/>
        </w:rPr>
        <w:t>. Per valutare la sussistenza dei requisiti suddetti e delle condizioni di accesso, il Responsabile del Procedimento si avvale di un Nucleo di valutazione composto e presieduto da personale interno dell’Ente.</w:t>
      </w:r>
    </w:p>
    <w:p w14:paraId="1ECF72F5" w14:textId="5E9850EF" w:rsidR="00FA52C1" w:rsidRPr="00A43EEB" w:rsidRDefault="00FA52C1">
      <w:pPr>
        <w:overflowPunct/>
        <w:jc w:val="both"/>
        <w:textAlignment w:val="auto"/>
        <w:rPr>
          <w:rFonts w:ascii="TimesNewRomanPSMT" w:hAnsi="TimesNewRomanPSMT" w:cs="TimesNewRomanPSMT"/>
          <w:color w:val="000000"/>
          <w:sz w:val="22"/>
          <w:szCs w:val="22"/>
          <w:lang w:val="it-IT"/>
        </w:rPr>
      </w:pPr>
      <w:r w:rsidRPr="00A43EEB">
        <w:rPr>
          <w:rFonts w:ascii="TimesNewRomanPSMT" w:hAnsi="TimesNewRomanPSMT" w:cs="TimesNewRomanPSMT"/>
          <w:color w:val="000000"/>
          <w:sz w:val="22"/>
          <w:szCs w:val="22"/>
          <w:lang w:val="it-IT"/>
        </w:rPr>
        <w:lastRenderedPageBreak/>
        <w:t>Il R</w:t>
      </w:r>
      <w:r w:rsidR="00507B81" w:rsidRPr="00A43EEB">
        <w:rPr>
          <w:rFonts w:ascii="TimesNewRomanPSMT" w:hAnsi="TimesNewRomanPSMT" w:cs="TimesNewRomanPSMT"/>
          <w:color w:val="000000"/>
          <w:sz w:val="22"/>
          <w:szCs w:val="22"/>
          <w:lang w:val="it-IT"/>
        </w:rPr>
        <w:t>UP</w:t>
      </w:r>
      <w:r w:rsidRPr="00A43EEB">
        <w:rPr>
          <w:rFonts w:ascii="TimesNewRomanPSMT" w:hAnsi="TimesNewRomanPSMT" w:cs="TimesNewRomanPSMT"/>
          <w:color w:val="000000"/>
          <w:sz w:val="22"/>
          <w:szCs w:val="22"/>
          <w:lang w:val="it-IT"/>
        </w:rPr>
        <w:t>, con il supporto del Nucleo di valutazione, provvederà, verificata la sussistenza dei requisiti, a predisporre un elenco di potenziali beneficiari, in ordine di ISEE crescente.</w:t>
      </w:r>
    </w:p>
    <w:p w14:paraId="1779DE26" w14:textId="712AAC3C" w:rsidR="00FA52C1" w:rsidRPr="00016904" w:rsidRDefault="00FA52C1">
      <w:pPr>
        <w:overflowPunct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  <w:r w:rsidRPr="00A43EEB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Successivamente, a seguito della convocazione dei potenziali beneficiari e alla sottoscrizione </w:t>
      </w:r>
      <w:r w:rsidRPr="00016904">
        <w:rPr>
          <w:rFonts w:ascii="TimesNewRomanPSMT" w:hAnsi="TimesNewRomanPSMT" w:cs="TimesNewRomanPSMT"/>
          <w:sz w:val="22"/>
          <w:szCs w:val="22"/>
          <w:lang w:val="it-IT"/>
        </w:rPr>
        <w:t>dei Patti di servizio, il R</w:t>
      </w:r>
      <w:r w:rsidR="00507B81" w:rsidRPr="00016904">
        <w:rPr>
          <w:rFonts w:ascii="TimesNewRomanPSMT" w:hAnsi="TimesNewRomanPSMT" w:cs="TimesNewRomanPSMT"/>
          <w:sz w:val="22"/>
          <w:szCs w:val="22"/>
          <w:lang w:val="it-IT"/>
        </w:rPr>
        <w:t>UP</w:t>
      </w:r>
      <w:r w:rsidRPr="00016904">
        <w:rPr>
          <w:rFonts w:ascii="TimesNewRomanPSMT" w:hAnsi="TimesNewRomanPSMT" w:cs="TimesNewRomanPSMT"/>
          <w:sz w:val="22"/>
          <w:szCs w:val="22"/>
          <w:lang w:val="it-IT"/>
        </w:rPr>
        <w:t xml:space="preserve"> predisporrà la graduatoria finale. </w:t>
      </w:r>
    </w:p>
    <w:p w14:paraId="369B8C58" w14:textId="77777777" w:rsidR="00FA52C1" w:rsidRPr="00016904" w:rsidRDefault="00FA52C1">
      <w:pPr>
        <w:overflowPunct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</w:p>
    <w:p w14:paraId="0863E42A" w14:textId="77777777" w:rsidR="00FA52C1" w:rsidRPr="00A43EEB" w:rsidRDefault="00FA52C1">
      <w:pPr>
        <w:overflowPunct/>
        <w:textAlignment w:val="auto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it-IT"/>
        </w:rPr>
      </w:pPr>
      <w:r w:rsidRPr="00A43EEB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it-IT"/>
        </w:rPr>
        <w:t>RESPONSABILE DEL PROCEDIMENTO</w:t>
      </w:r>
    </w:p>
    <w:p w14:paraId="7B34CAB7" w14:textId="1AE4C6DB" w:rsidR="00FA52C1" w:rsidRPr="00A43EEB" w:rsidRDefault="00FA52C1">
      <w:pPr>
        <w:overflowPunct/>
        <w:jc w:val="both"/>
        <w:textAlignment w:val="auto"/>
        <w:rPr>
          <w:rFonts w:ascii="TimesNewRomanPSMT" w:hAnsi="TimesNewRomanPSMT" w:cs="TimesNewRomanPSMT"/>
          <w:color w:val="00000A"/>
          <w:sz w:val="22"/>
          <w:szCs w:val="22"/>
          <w:lang w:val="it-IT"/>
        </w:rPr>
      </w:pPr>
      <w:r w:rsidRPr="00A43EEB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Il responsabile unico del procedimento è </w:t>
      </w:r>
      <w:r w:rsidR="00AF5C6B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a Dott.ssa Casali Barbara </w:t>
      </w:r>
      <w:r w:rsidRPr="00A43EEB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, </w:t>
      </w:r>
      <w:r w:rsidR="00AF5C6B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>Vice</w:t>
      </w:r>
      <w:r w:rsidR="00750242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 S</w:t>
      </w:r>
      <w:r w:rsidR="00AF5C6B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>egretario del Comune di Robbio</w:t>
      </w:r>
      <w:r w:rsidRPr="00A43EEB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>.</w:t>
      </w:r>
    </w:p>
    <w:p w14:paraId="3351B5CF" w14:textId="77777777" w:rsidR="00FA52C1" w:rsidRPr="00A43EEB" w:rsidRDefault="00FA52C1">
      <w:pPr>
        <w:overflowPunct/>
        <w:jc w:val="both"/>
        <w:textAlignment w:val="auto"/>
        <w:rPr>
          <w:rFonts w:ascii="TimesNewRomanPSMT" w:hAnsi="TimesNewRomanPSMT" w:cs="TimesNewRomanPSMT"/>
          <w:color w:val="00000A"/>
          <w:sz w:val="22"/>
          <w:szCs w:val="22"/>
          <w:lang w:val="it-IT"/>
        </w:rPr>
      </w:pPr>
    </w:p>
    <w:p w14:paraId="60B88C41" w14:textId="77777777" w:rsidR="00FA52C1" w:rsidRPr="00A43EEB" w:rsidRDefault="00FA52C1">
      <w:pPr>
        <w:overflowPunct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</w:pPr>
      <w:r w:rsidRPr="00A43EEB">
        <w:rPr>
          <w:rFonts w:ascii="TimesNewRomanPS-BoldMT" w:hAnsi="TimesNewRomanPS-BoldMT" w:cs="TimesNewRomanPS-BoldMT"/>
          <w:b/>
          <w:bCs/>
          <w:sz w:val="22"/>
          <w:szCs w:val="22"/>
          <w:lang w:val="it-IT"/>
        </w:rPr>
        <w:t>MODALITA' DI RICHIESTA CHIARIMENTI E INFORMAZIONI</w:t>
      </w:r>
    </w:p>
    <w:p w14:paraId="22E99373" w14:textId="77777777" w:rsidR="00FA52C1" w:rsidRPr="00A43EEB" w:rsidRDefault="00FA52C1">
      <w:pPr>
        <w:overflowPunct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  <w:r w:rsidRPr="00A43EEB">
        <w:rPr>
          <w:rFonts w:ascii="TimesNewRomanPSMT" w:hAnsi="TimesNewRomanPSMT" w:cs="TimesNewRomanPSMT"/>
          <w:sz w:val="22"/>
          <w:szCs w:val="22"/>
          <w:lang w:val="it-IT"/>
        </w:rPr>
        <w:t>Per qualsiasi chiarimento o informazione sui contenuti del presente Avviso, è possibile rivolgersi a:</w:t>
      </w:r>
    </w:p>
    <w:p w14:paraId="75CA6396" w14:textId="6819F55E" w:rsidR="00FA52C1" w:rsidRPr="00A43EEB" w:rsidRDefault="00FA52C1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714" w:hanging="357"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  <w:r w:rsidRPr="00A43EEB">
        <w:rPr>
          <w:rFonts w:ascii="TimesNewRomanPSMT" w:hAnsi="TimesNewRomanPSMT" w:cs="TimesNewRomanPSMT"/>
          <w:sz w:val="22"/>
          <w:szCs w:val="22"/>
          <w:lang w:val="it-IT"/>
        </w:rPr>
        <w:t xml:space="preserve">Ufficio: Servizi Sociali – </w:t>
      </w:r>
      <w:r w:rsidR="00AF5C6B">
        <w:rPr>
          <w:rFonts w:ascii="TimesNewRomanPSMT" w:hAnsi="TimesNewRomanPSMT" w:cs="TimesNewRomanPSMT"/>
          <w:sz w:val="22"/>
          <w:szCs w:val="22"/>
          <w:lang w:val="it-IT"/>
        </w:rPr>
        <w:t>P.zza Libertà 2</w:t>
      </w:r>
    </w:p>
    <w:p w14:paraId="705B7643" w14:textId="142B85E4" w:rsidR="00FA52C1" w:rsidRPr="00A43EEB" w:rsidRDefault="00FA52C1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714" w:hanging="357"/>
        <w:jc w:val="both"/>
        <w:textAlignment w:val="auto"/>
        <w:rPr>
          <w:rFonts w:ascii="TimesNewRomanPSMT" w:hAnsi="TimesNewRomanPSMT" w:cs="TimesNewRomanPSMT"/>
          <w:sz w:val="22"/>
          <w:szCs w:val="22"/>
          <w:lang w:val="de-DE"/>
        </w:rPr>
      </w:pPr>
      <w:r w:rsidRPr="00A43EEB">
        <w:rPr>
          <w:rFonts w:ascii="TimesNewRomanPSMT" w:hAnsi="TimesNewRomanPSMT" w:cs="TimesNewRomanPSMT"/>
          <w:sz w:val="22"/>
          <w:szCs w:val="22"/>
          <w:lang w:val="de-DE"/>
        </w:rPr>
        <w:t xml:space="preserve">Tel. </w:t>
      </w:r>
      <w:r w:rsidR="00AF5C6B">
        <w:rPr>
          <w:rFonts w:ascii="TimesNewRomanPSMT" w:hAnsi="TimesNewRomanPSMT" w:cs="TimesNewRomanPSMT"/>
          <w:sz w:val="22"/>
          <w:szCs w:val="22"/>
          <w:lang w:val="de-DE"/>
        </w:rPr>
        <w:t>0384-675217</w:t>
      </w:r>
    </w:p>
    <w:p w14:paraId="7FD4E372" w14:textId="26D34F15" w:rsidR="00FA52C1" w:rsidRPr="00A43EEB" w:rsidRDefault="00FA52C1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714" w:hanging="357"/>
        <w:jc w:val="both"/>
        <w:textAlignment w:val="auto"/>
        <w:rPr>
          <w:rFonts w:ascii="TimesNewRomanPSMT" w:hAnsi="TimesNewRomanPSMT" w:cs="TimesNewRomanPSMT"/>
          <w:sz w:val="22"/>
          <w:szCs w:val="22"/>
          <w:lang w:val="de-DE"/>
        </w:rPr>
      </w:pPr>
      <w:proofErr w:type="spellStart"/>
      <w:r w:rsidRPr="00A43EEB">
        <w:rPr>
          <w:rFonts w:ascii="TimesNewRomanPSMT" w:hAnsi="TimesNewRomanPSMT" w:cs="TimesNewRomanPSMT"/>
          <w:sz w:val="22"/>
          <w:szCs w:val="22"/>
          <w:lang w:val="de-DE"/>
        </w:rPr>
        <w:t>E-mail</w:t>
      </w:r>
      <w:proofErr w:type="spellEnd"/>
      <w:r w:rsidRPr="00A43EEB">
        <w:rPr>
          <w:rFonts w:ascii="TimesNewRomanPSMT" w:hAnsi="TimesNewRomanPSMT" w:cs="TimesNewRomanPSMT"/>
          <w:sz w:val="22"/>
          <w:szCs w:val="22"/>
          <w:lang w:val="de-DE"/>
        </w:rPr>
        <w:t>: servizisociali@</w:t>
      </w:r>
      <w:r w:rsidR="00AF5C6B">
        <w:rPr>
          <w:rFonts w:ascii="TimesNewRomanPSMT" w:hAnsi="TimesNewRomanPSMT" w:cs="TimesNewRomanPSMT"/>
          <w:sz w:val="22"/>
          <w:szCs w:val="22"/>
          <w:lang w:val="de-DE"/>
        </w:rPr>
        <w:t>comune.robbio.pv.it</w:t>
      </w:r>
      <w:r w:rsidRPr="00A43EEB">
        <w:rPr>
          <w:rFonts w:ascii="TimesNewRomanPSMT" w:hAnsi="TimesNewRomanPSMT" w:cs="TimesNewRomanPSMT"/>
          <w:sz w:val="22"/>
          <w:szCs w:val="22"/>
          <w:lang w:val="de-DE"/>
        </w:rPr>
        <w:t xml:space="preserve"> </w:t>
      </w:r>
    </w:p>
    <w:p w14:paraId="2526770A" w14:textId="77777777" w:rsidR="00FA52C1" w:rsidRPr="00A43EEB" w:rsidRDefault="00FA52C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NewRomanPSMT" w:hAnsi="TimesNewRomanPSMT" w:cs="TimesNewRomanPSMT"/>
          <w:sz w:val="22"/>
          <w:szCs w:val="22"/>
          <w:lang w:val="de-DE"/>
        </w:rPr>
      </w:pPr>
    </w:p>
    <w:p w14:paraId="3A8F7CDA" w14:textId="77777777" w:rsidR="00CF7E94" w:rsidRPr="00750242" w:rsidRDefault="00CF7E94" w:rsidP="00CF7E94">
      <w:pPr>
        <w:ind w:left="360"/>
        <w:jc w:val="center"/>
        <w:rPr>
          <w:b/>
          <w:bCs/>
          <w:color w:val="000000"/>
          <w:sz w:val="16"/>
          <w:szCs w:val="16"/>
          <w:u w:val="single"/>
          <w:lang w:val="it-IT"/>
        </w:rPr>
      </w:pPr>
      <w:r w:rsidRPr="00750242">
        <w:rPr>
          <w:b/>
          <w:bCs/>
          <w:color w:val="000000"/>
          <w:sz w:val="16"/>
          <w:szCs w:val="16"/>
          <w:u w:val="single"/>
          <w:lang w:val="it-IT"/>
        </w:rPr>
        <w:t xml:space="preserve">INFORMATIVA TRATTAMENTO DATI </w:t>
      </w:r>
    </w:p>
    <w:p w14:paraId="2DB593BC" w14:textId="77777777" w:rsidR="00CF7E94" w:rsidRPr="00750242" w:rsidRDefault="00CF7E94" w:rsidP="00CF7E94">
      <w:pPr>
        <w:ind w:left="360"/>
        <w:jc w:val="center"/>
        <w:rPr>
          <w:b/>
          <w:bCs/>
          <w:color w:val="000000"/>
          <w:sz w:val="16"/>
          <w:szCs w:val="16"/>
          <w:u w:val="single"/>
          <w:lang w:val="it-IT"/>
        </w:rPr>
      </w:pPr>
    </w:p>
    <w:p w14:paraId="2A14F601" w14:textId="77777777" w:rsidR="00CF7E94" w:rsidRPr="00750242" w:rsidRDefault="00CF7E94" w:rsidP="00CF7E94">
      <w:pPr>
        <w:ind w:left="360"/>
        <w:jc w:val="center"/>
        <w:rPr>
          <w:b/>
          <w:bCs/>
          <w:color w:val="000000"/>
          <w:sz w:val="16"/>
          <w:szCs w:val="16"/>
          <w:u w:val="single"/>
          <w:lang w:val="it-IT"/>
        </w:rPr>
      </w:pPr>
    </w:p>
    <w:p w14:paraId="6B289F54" w14:textId="77777777" w:rsidR="00CF7E94" w:rsidRPr="00CF7E94" w:rsidRDefault="00CF7E94" w:rsidP="00CF7E94">
      <w:pPr>
        <w:shd w:val="clear" w:color="auto" w:fill="FFFFFF"/>
        <w:jc w:val="both"/>
        <w:rPr>
          <w:b/>
          <w:lang w:val="it-IT"/>
        </w:rPr>
      </w:pPr>
      <w:r w:rsidRPr="00CF7E94">
        <w:rPr>
          <w:b/>
          <w:lang w:val="it-IT"/>
        </w:rPr>
        <w:t>Informativa ai sensi degli articoli 13-14 del Regolamento Europeo n. 679/2016</w:t>
      </w:r>
    </w:p>
    <w:p w14:paraId="10753EF9" w14:textId="77777777" w:rsidR="00CF7E94" w:rsidRPr="00CF7E94" w:rsidRDefault="00CF7E94" w:rsidP="00CF7E94">
      <w:pPr>
        <w:shd w:val="clear" w:color="auto" w:fill="FFFFFF"/>
        <w:jc w:val="both"/>
        <w:rPr>
          <w:lang w:val="it-IT"/>
        </w:rPr>
      </w:pPr>
      <w:r w:rsidRPr="00CF7E94">
        <w:rPr>
          <w:lang w:val="it-IT"/>
        </w:rPr>
        <w:t>Ai sensi degli artt.13 e 14 del Regolamento Europeo n. 679/2016 si forniscono le seguenti informazioni relative al trattamento dei dati personali:</w:t>
      </w:r>
    </w:p>
    <w:p w14:paraId="7CFD9338" w14:textId="77777777" w:rsidR="00CF7E94" w:rsidRPr="00CF7E94" w:rsidRDefault="00CF7E94" w:rsidP="00CF7E94">
      <w:pPr>
        <w:shd w:val="clear" w:color="auto" w:fill="FFFFFF"/>
        <w:jc w:val="both"/>
        <w:rPr>
          <w:lang w:val="it-IT"/>
        </w:rPr>
      </w:pPr>
      <w:r w:rsidRPr="00CF7E94">
        <w:rPr>
          <w:b/>
          <w:lang w:val="it-IT"/>
        </w:rPr>
        <w:t>Titolare del trattamento</w:t>
      </w:r>
      <w:r w:rsidRPr="00CF7E94">
        <w:rPr>
          <w:lang w:val="it-IT"/>
        </w:rPr>
        <w:t xml:space="preserve">: Comune di Robbio (PV) – P.zza Libertà n. 2, - P. IVA 00453660185 C.F. 83001450184 Tel. 0384/675200 fax 0384/670415 – PEC: comune.robbio@pec.it  - Posta elettronica: protocollo@comune.robbio.pv.it </w:t>
      </w:r>
    </w:p>
    <w:p w14:paraId="2705D776" w14:textId="69AF0E1A" w:rsidR="00CF7E94" w:rsidRDefault="00CF7E94" w:rsidP="00CF7E94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Responsabile della protezione dei dati personali: </w:t>
      </w:r>
      <w:r>
        <w:rPr>
          <w:sz w:val="22"/>
          <w:szCs w:val="22"/>
        </w:rPr>
        <w:t xml:space="preserve">il Responsabile della protezione dei dati è la dott.ssa Simona PERSI con studio in Tortona (AL) Via G. Pernigotti, 13 P. IVA 02491250060 e-mail: </w:t>
      </w:r>
    </w:p>
    <w:p w14:paraId="07857D81" w14:textId="77777777" w:rsidR="004F61A1" w:rsidRDefault="004F61A1" w:rsidP="004F61A1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dpo@comune.robbio.pv.it.</w:t>
      </w:r>
    </w:p>
    <w:p w14:paraId="2627971F" w14:textId="77777777" w:rsidR="00CF7E94" w:rsidRDefault="00CF7E94" w:rsidP="00CF7E94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Responsabile del trattamento: </w:t>
      </w:r>
      <w:r>
        <w:rPr>
          <w:sz w:val="22"/>
          <w:szCs w:val="22"/>
        </w:rPr>
        <w:t>Responsabile del Servizio Dott.ssa Casali Barbara del Comune di Robbio (PV).</w:t>
      </w:r>
    </w:p>
    <w:p w14:paraId="57DD3E27" w14:textId="77777777" w:rsidR="00CF7E94" w:rsidRDefault="00CF7E94" w:rsidP="00CF7E94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Finalità e base giuridica del trattamento: </w:t>
      </w:r>
      <w:r>
        <w:rPr>
          <w:sz w:val="22"/>
          <w:szCs w:val="22"/>
        </w:rPr>
        <w:t>il trattamento dei dati personali è diretto all’espletamento da parte del Comune di funzioni istituzionali inerenti la gestione della procedura selettiva in oggetto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5DA6395B" w14:textId="77777777" w:rsidR="00CF7E94" w:rsidRDefault="00CF7E94" w:rsidP="00CF7E94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Destinatari dei dati personali:</w:t>
      </w:r>
      <w:r>
        <w:rPr>
          <w:sz w:val="22"/>
          <w:szCs w:val="22"/>
        </w:rPr>
        <w:t xml:space="preserve"> i dati personali potranno essere comunicati ad uffici interni e ad Enti Pubblici autorizzati al trattamento per le stesse finalità sopra dichiarate;</w:t>
      </w:r>
    </w:p>
    <w:p w14:paraId="4CF33412" w14:textId="77777777" w:rsidR="00CF7E94" w:rsidRDefault="00CF7E94" w:rsidP="00CF7E94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Trasferimento dei dati personali a Paesi extra UE: </w:t>
      </w:r>
      <w:r>
        <w:rPr>
          <w:sz w:val="22"/>
          <w:szCs w:val="22"/>
        </w:rPr>
        <w:t xml:space="preserve">i suoi dati personali non saranno trasferiti né in Stati membri dell’Unione Europea né in Paesi terzi non appartenenti all’U.E.; </w:t>
      </w:r>
    </w:p>
    <w:p w14:paraId="2921727A" w14:textId="77777777" w:rsidR="00CF7E94" w:rsidRDefault="00CF7E94" w:rsidP="00CF7E94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Periodo di conservazione: </w:t>
      </w:r>
      <w:r>
        <w:rPr>
          <w:sz w:val="22"/>
          <w:szCs w:val="22"/>
        </w:rPr>
        <w:t xml:space="preserve">i dati sono conservati per un periodo non superiore a quello necessario per il perseguimento delle finalità sopra menzionate; </w:t>
      </w:r>
    </w:p>
    <w:p w14:paraId="0331874B" w14:textId="77777777" w:rsidR="00CF7E94" w:rsidRDefault="00CF7E94" w:rsidP="00CF7E94">
      <w:pPr>
        <w:pStyle w:val="NormaleWeb"/>
        <w:spacing w:before="0" w:beforeAutospacing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Diritti dell’interessato: </w:t>
      </w:r>
      <w:r>
        <w:rPr>
          <w:sz w:val="22"/>
          <w:szCs w:val="22"/>
        </w:rPr>
        <w:t>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1E1FFAFA" w14:textId="77777777" w:rsidR="00CF7E94" w:rsidRDefault="00CF7E94" w:rsidP="00CF7E94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Reclamo</w:t>
      </w:r>
      <w:r>
        <w:rPr>
          <w:sz w:val="22"/>
          <w:szCs w:val="22"/>
        </w:rPr>
        <w:t xml:space="preserve">: l’interessato ha diritto di proporre reclamo al Garante per la Protezione dei Dati Personali, con sede in piazza di Montecitorio, 121 – 00186 Roma _ t. (+39)06 696771 _ fax (+39)06 69677 3785 _ PEC </w:t>
      </w:r>
      <w:hyperlink r:id="rId7" w:history="1">
        <w:r>
          <w:rPr>
            <w:rStyle w:val="Collegamentoipertestuale"/>
            <w:sz w:val="22"/>
            <w:szCs w:val="22"/>
          </w:rPr>
          <w:t>protocollo@pec.gpdp.it</w:t>
        </w:r>
      </w:hyperlink>
      <w:r>
        <w:rPr>
          <w:sz w:val="22"/>
          <w:szCs w:val="22"/>
        </w:rPr>
        <w:t xml:space="preserve"> _ Ufficio Relazioni con il Pubblico </w:t>
      </w:r>
      <w:hyperlink r:id="rId8" w:history="1">
        <w:r>
          <w:rPr>
            <w:rStyle w:val="Collegamentoipertestuale"/>
            <w:sz w:val="22"/>
            <w:szCs w:val="22"/>
          </w:rPr>
          <w:t>urp@gpdp.it</w:t>
        </w:r>
      </w:hyperlink>
      <w:r>
        <w:rPr>
          <w:sz w:val="22"/>
          <w:szCs w:val="22"/>
        </w:rPr>
        <w:t xml:space="preserve"> .</w:t>
      </w:r>
    </w:p>
    <w:p w14:paraId="4BEBFB2D" w14:textId="77777777" w:rsidR="00CF7E94" w:rsidRPr="00CF7E94" w:rsidRDefault="00CF7E94" w:rsidP="00CF7E94">
      <w:pPr>
        <w:ind w:right="251"/>
        <w:jc w:val="both"/>
        <w:rPr>
          <w:b/>
          <w:color w:val="000000"/>
          <w:lang w:val="it-IT"/>
        </w:rPr>
      </w:pPr>
    </w:p>
    <w:p w14:paraId="397EDDD2" w14:textId="77777777" w:rsidR="00FA52C1" w:rsidRDefault="00FA52C1">
      <w:pPr>
        <w:overflowPunct/>
        <w:textAlignment w:val="auto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it-IT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it-IT"/>
        </w:rPr>
        <w:t>ALLEGATI</w:t>
      </w:r>
    </w:p>
    <w:p w14:paraId="531092CF" w14:textId="77777777" w:rsidR="00FA52C1" w:rsidRDefault="00FA52C1">
      <w:pPr>
        <w:overflowPunct/>
        <w:textAlignment w:val="auto"/>
        <w:rPr>
          <w:rFonts w:ascii="TimesNewRomanPSMT" w:hAnsi="TimesNewRomanPSMT" w:cs="TimesNewRomanPSMT"/>
          <w:color w:val="00000A"/>
          <w:sz w:val="22"/>
          <w:szCs w:val="22"/>
          <w:lang w:val="it-IT"/>
        </w:rPr>
      </w:pP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>Costituiscono allegati al presente avviso:</w:t>
      </w:r>
    </w:p>
    <w:p w14:paraId="3DDD0104" w14:textId="4130AAF2" w:rsidR="00FA52C1" w:rsidRDefault="00FA52C1" w:rsidP="00CC34F8">
      <w:pPr>
        <w:widowControl w:val="0"/>
        <w:overflowPunct/>
        <w:textAlignment w:val="auto"/>
        <w:rPr>
          <w:rFonts w:ascii="TimesNewRomanPSMT" w:hAnsi="TimesNewRomanPSMT" w:cs="TimesNewRomanPSMT"/>
          <w:color w:val="00000A"/>
          <w:sz w:val="22"/>
          <w:szCs w:val="22"/>
          <w:lang w:val="it-IT"/>
        </w:rPr>
      </w:pPr>
      <w:r>
        <w:rPr>
          <w:rFonts w:ascii="TimesNewRomanPSMT" w:hAnsi="TimesNewRomanPSMT" w:cs="TimesNewRomanPSMT" w:hint="eastAsia"/>
          <w:color w:val="00000A"/>
          <w:sz w:val="22"/>
          <w:szCs w:val="22"/>
          <w:lang w:val="it-IT"/>
        </w:rPr>
        <w:t></w:t>
      </w: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 Schema di domanda per il contributo regionale di solidarietà 20</w:t>
      </w:r>
      <w:r w:rsidR="00CB2C22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>2</w:t>
      </w:r>
      <w:r w:rsidR="002D079B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>4</w:t>
      </w: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>;</w:t>
      </w:r>
    </w:p>
    <w:p w14:paraId="627CCCEB" w14:textId="77777777" w:rsidR="00FA52C1" w:rsidRDefault="00FA52C1">
      <w:pPr>
        <w:overflowPunct/>
        <w:textAlignment w:val="auto"/>
        <w:rPr>
          <w:rFonts w:ascii="TimesNewRomanPSMT" w:hAnsi="TimesNewRomanPSMT" w:cs="TimesNewRomanPSMT"/>
          <w:color w:val="00000A"/>
          <w:sz w:val="22"/>
          <w:szCs w:val="22"/>
          <w:lang w:val="it-IT"/>
        </w:rPr>
      </w:pPr>
      <w:r>
        <w:rPr>
          <w:rFonts w:ascii="TimesNewRomanPSMT" w:hAnsi="TimesNewRomanPSMT" w:cs="TimesNewRomanPSMT" w:hint="eastAsia"/>
          <w:color w:val="00000A"/>
          <w:sz w:val="22"/>
          <w:szCs w:val="22"/>
          <w:lang w:val="it-IT"/>
        </w:rPr>
        <w:t></w:t>
      </w: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 Schema di Patto di Servizio</w:t>
      </w:r>
    </w:p>
    <w:p w14:paraId="4C2FD9AE" w14:textId="2921222B" w:rsidR="00FA52C1" w:rsidRDefault="00FA52C1">
      <w:pPr>
        <w:overflowPunct/>
        <w:jc w:val="both"/>
        <w:textAlignment w:val="auto"/>
        <w:rPr>
          <w:rFonts w:ascii="TimesNewRomanPSMT" w:hAnsi="TimesNewRomanPSMT" w:cs="TimesNewRomanPSMT"/>
          <w:color w:val="00000A"/>
          <w:sz w:val="22"/>
          <w:szCs w:val="22"/>
          <w:lang w:val="it-IT"/>
        </w:rPr>
      </w:pP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Gli allegati sono reperibili sul sito istituzionale del Comune di </w:t>
      </w:r>
      <w:r w:rsidR="00CF7E94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Robbio </w:t>
      </w:r>
      <w:proofErr w:type="spellStart"/>
      <w:r w:rsidR="00CF7E94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>Pv</w:t>
      </w:r>
      <w:proofErr w:type="spellEnd"/>
      <w:r w:rsidR="00CF7E94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 </w:t>
      </w: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: </w:t>
      </w:r>
    </w:p>
    <w:p w14:paraId="7728A143" w14:textId="77777777" w:rsidR="00CF7E94" w:rsidRDefault="00CF7E94">
      <w:pPr>
        <w:overflowPunct/>
        <w:jc w:val="both"/>
        <w:textAlignment w:val="auto"/>
        <w:rPr>
          <w:rFonts w:ascii="TimesNewRomanPSMT" w:hAnsi="TimesNewRomanPSMT" w:cs="TimesNewRomanPSMT"/>
          <w:color w:val="00000A"/>
          <w:sz w:val="22"/>
          <w:szCs w:val="22"/>
          <w:lang w:val="it-IT"/>
        </w:rPr>
      </w:pPr>
    </w:p>
    <w:p w14:paraId="62BECBF0" w14:textId="77777777" w:rsidR="00FA52C1" w:rsidRDefault="00FA52C1">
      <w:pPr>
        <w:overflowPunct/>
        <w:ind w:left="720"/>
        <w:jc w:val="both"/>
        <w:textAlignment w:val="auto"/>
        <w:rPr>
          <w:rFonts w:ascii="TimesNewRomanPSMT" w:hAnsi="TimesNewRomanPSMT" w:cs="TimesNewRomanPSMT"/>
          <w:sz w:val="22"/>
          <w:szCs w:val="22"/>
          <w:lang w:val="it-IT"/>
        </w:rPr>
      </w:pPr>
    </w:p>
    <w:p w14:paraId="4CA2AD53" w14:textId="77777777" w:rsidR="00FA52C1" w:rsidRDefault="00FA52C1">
      <w:pPr>
        <w:widowControl w:val="0"/>
        <w:ind w:left="720" w:firstLine="720"/>
        <w:jc w:val="center"/>
        <w:rPr>
          <w:rFonts w:ascii="TimesNewRomanPSMT" w:hAnsi="TimesNewRomanPSMT" w:cs="TimesNewRomanPSMT"/>
          <w:color w:val="00000A"/>
          <w:sz w:val="22"/>
          <w:szCs w:val="22"/>
          <w:lang w:val="it-IT"/>
        </w:rPr>
      </w:pP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>IL RESPONSABILE DEL PROCEDIMENTO</w:t>
      </w:r>
    </w:p>
    <w:p w14:paraId="17E01BA7" w14:textId="5F03CC3D" w:rsidR="00FA52C1" w:rsidRDefault="003036AA" w:rsidP="003036AA">
      <w:pPr>
        <w:widowControl w:val="0"/>
        <w:ind w:left="1440"/>
        <w:rPr>
          <w:rFonts w:ascii="TimesNewRomanPSMT" w:hAnsi="TimesNewRomanPSMT" w:cs="TimesNewRomanPSMT"/>
          <w:color w:val="00000A"/>
          <w:sz w:val="22"/>
          <w:szCs w:val="22"/>
          <w:lang w:val="it-IT"/>
        </w:rPr>
      </w:pP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 xml:space="preserve"> </w:t>
      </w: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ab/>
      </w: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ab/>
      </w: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ab/>
      </w:r>
      <w:r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ab/>
        <w:t xml:space="preserve">F.to </w:t>
      </w:r>
      <w:r w:rsidR="00CF7E94">
        <w:rPr>
          <w:rFonts w:ascii="TimesNewRomanPSMT" w:hAnsi="TimesNewRomanPSMT" w:cs="TimesNewRomanPSMT"/>
          <w:color w:val="00000A"/>
          <w:sz w:val="22"/>
          <w:szCs w:val="22"/>
          <w:lang w:val="it-IT"/>
        </w:rPr>
        <w:t>Dott.ssa Barbara Casali</w:t>
      </w:r>
    </w:p>
    <w:sectPr w:rsidR="00FA52C1" w:rsidSect="00CC34F8">
      <w:footerReference w:type="default" r:id="rId9"/>
      <w:type w:val="continuous"/>
      <w:pgSz w:w="11907" w:h="16840" w:code="9"/>
      <w:pgMar w:top="851" w:right="851" w:bottom="851" w:left="1134" w:header="737" w:footer="6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2C877" w14:textId="77777777" w:rsidR="00112498" w:rsidRDefault="00112498">
      <w:r>
        <w:separator/>
      </w:r>
    </w:p>
  </w:endnote>
  <w:endnote w:type="continuationSeparator" w:id="0">
    <w:p w14:paraId="2304530E" w14:textId="77777777" w:rsidR="00112498" w:rsidRDefault="0011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6BAD" w14:textId="77777777" w:rsidR="00FA52C1" w:rsidRDefault="00FA52C1">
    <w:pPr>
      <w:widowControl w:val="0"/>
      <w:tabs>
        <w:tab w:val="center" w:pos="4896"/>
        <w:tab w:val="right" w:pos="9792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5A143" w14:textId="77777777" w:rsidR="00112498" w:rsidRDefault="00112498">
      <w:r>
        <w:separator/>
      </w:r>
    </w:p>
  </w:footnote>
  <w:footnote w:type="continuationSeparator" w:id="0">
    <w:p w14:paraId="49E3F660" w14:textId="77777777" w:rsidR="00112498" w:rsidRDefault="0011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D25CB"/>
    <w:multiLevelType w:val="hybridMultilevel"/>
    <w:tmpl w:val="21D2D994"/>
    <w:lvl w:ilvl="0" w:tplc="9A647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16482"/>
    <w:multiLevelType w:val="hybridMultilevel"/>
    <w:tmpl w:val="43E86760"/>
    <w:lvl w:ilvl="0" w:tplc="699625D8">
      <w:numFmt w:val="bullet"/>
      <w:lvlText w:val="-"/>
      <w:lvlJc w:val="left"/>
      <w:pPr>
        <w:ind w:left="720" w:hanging="360"/>
      </w:pPr>
      <w:rPr>
        <w:rFonts w:ascii="SymbolMT" w:eastAsia="SymbolMT" w:hAnsi="TimesNewRomanPSMT" w:cs="SymbolMT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66E5"/>
    <w:multiLevelType w:val="hybridMultilevel"/>
    <w:tmpl w:val="64604BFA"/>
    <w:lvl w:ilvl="0" w:tplc="13E0F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7CC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74C5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C49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AD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22C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ED45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87EE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AA09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24936"/>
    <w:multiLevelType w:val="hybridMultilevel"/>
    <w:tmpl w:val="C0C01DE4"/>
    <w:lvl w:ilvl="0" w:tplc="015A506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EDE1132"/>
    <w:multiLevelType w:val="hybridMultilevel"/>
    <w:tmpl w:val="A3BAA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7290"/>
    <w:multiLevelType w:val="hybridMultilevel"/>
    <w:tmpl w:val="970C0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5726"/>
    <w:multiLevelType w:val="hybridMultilevel"/>
    <w:tmpl w:val="6230473A"/>
    <w:lvl w:ilvl="0" w:tplc="E1CAB564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F1785"/>
    <w:multiLevelType w:val="hybridMultilevel"/>
    <w:tmpl w:val="E0C68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85A6B"/>
    <w:multiLevelType w:val="hybridMultilevel"/>
    <w:tmpl w:val="E74C01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96D79"/>
    <w:multiLevelType w:val="hybridMultilevel"/>
    <w:tmpl w:val="40F0CD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05747"/>
    <w:multiLevelType w:val="hybridMultilevel"/>
    <w:tmpl w:val="4EB848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0708E"/>
    <w:multiLevelType w:val="hybridMultilevel"/>
    <w:tmpl w:val="C2BC1A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816F7"/>
    <w:multiLevelType w:val="hybridMultilevel"/>
    <w:tmpl w:val="4CFE3448"/>
    <w:lvl w:ilvl="0" w:tplc="2EAAB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44E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12AC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643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1CCE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604E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562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4F44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D469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AA2CC9"/>
    <w:multiLevelType w:val="hybridMultilevel"/>
    <w:tmpl w:val="F1AACC14"/>
    <w:lvl w:ilvl="0" w:tplc="C25E0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817ED"/>
    <w:multiLevelType w:val="hybridMultilevel"/>
    <w:tmpl w:val="4336C59A"/>
    <w:lvl w:ilvl="0" w:tplc="1BD4E260">
      <w:start w:val="1"/>
      <w:numFmt w:val="decimal"/>
      <w:lvlText w:val="%1."/>
      <w:lvlJc w:val="left"/>
      <w:pPr>
        <w:ind w:left="357" w:hanging="234"/>
      </w:pPr>
      <w:rPr>
        <w:rFonts w:ascii="Tahoma" w:eastAsia="Tahoma" w:hAnsi="Tahoma" w:cs="Tahoma" w:hint="default"/>
        <w:b/>
        <w:bCs/>
        <w:w w:val="87"/>
        <w:sz w:val="21"/>
        <w:szCs w:val="21"/>
        <w:lang w:val="it-IT" w:eastAsia="en-US" w:bidi="ar-SA"/>
      </w:rPr>
    </w:lvl>
    <w:lvl w:ilvl="1" w:tplc="0870EE72">
      <w:start w:val="1"/>
      <w:numFmt w:val="lowerLetter"/>
      <w:lvlText w:val="(%2)"/>
      <w:lvlJc w:val="left"/>
      <w:pPr>
        <w:ind w:left="844" w:hanging="360"/>
      </w:pPr>
      <w:rPr>
        <w:rFonts w:ascii="Tahoma" w:eastAsia="Tahoma" w:hAnsi="Tahoma" w:cs="Tahoma" w:hint="default"/>
        <w:b/>
        <w:bCs/>
        <w:spacing w:val="-1"/>
        <w:w w:val="94"/>
        <w:sz w:val="20"/>
        <w:szCs w:val="20"/>
        <w:lang w:val="it-IT" w:eastAsia="en-US" w:bidi="ar-SA"/>
      </w:rPr>
    </w:lvl>
    <w:lvl w:ilvl="2" w:tplc="36BE86B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3" w:tplc="749C2528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4" w:tplc="BF162B0E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5" w:tplc="4434F940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6" w:tplc="8E98E9BE">
      <w:numFmt w:val="bullet"/>
      <w:lvlText w:val="•"/>
      <w:lvlJc w:val="left"/>
      <w:pPr>
        <w:ind w:left="5732" w:hanging="360"/>
      </w:pPr>
      <w:rPr>
        <w:rFonts w:hint="default"/>
        <w:lang w:val="it-IT" w:eastAsia="en-US" w:bidi="ar-SA"/>
      </w:rPr>
    </w:lvl>
    <w:lvl w:ilvl="7" w:tplc="CB7254D0">
      <w:numFmt w:val="bullet"/>
      <w:lvlText w:val="•"/>
      <w:lvlJc w:val="left"/>
      <w:pPr>
        <w:ind w:left="6710" w:hanging="360"/>
      </w:pPr>
      <w:rPr>
        <w:rFonts w:hint="default"/>
        <w:lang w:val="it-IT" w:eastAsia="en-US" w:bidi="ar-SA"/>
      </w:rPr>
    </w:lvl>
    <w:lvl w:ilvl="8" w:tplc="0778C732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2A07F9C"/>
    <w:multiLevelType w:val="hybridMultilevel"/>
    <w:tmpl w:val="EB2446B8"/>
    <w:lvl w:ilvl="0" w:tplc="028889A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4710F"/>
    <w:multiLevelType w:val="hybridMultilevel"/>
    <w:tmpl w:val="3A52E4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A67F66"/>
    <w:multiLevelType w:val="hybridMultilevel"/>
    <w:tmpl w:val="A07886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F4698"/>
    <w:multiLevelType w:val="hybridMultilevel"/>
    <w:tmpl w:val="DC647054"/>
    <w:lvl w:ilvl="0" w:tplc="E9923CE8">
      <w:start w:val="1"/>
      <w:numFmt w:val="lowerLetter"/>
      <w:lvlText w:val="%1)"/>
      <w:lvlJc w:val="left"/>
      <w:pPr>
        <w:ind w:left="874" w:hanging="360"/>
      </w:pPr>
      <w:rPr>
        <w:rFonts w:ascii="Tahoma" w:eastAsia="Tahoma" w:hAnsi="Tahoma" w:cs="Tahoma" w:hint="default"/>
        <w:b/>
        <w:bCs/>
        <w:spacing w:val="-1"/>
        <w:w w:val="98"/>
        <w:sz w:val="20"/>
        <w:szCs w:val="20"/>
        <w:lang w:val="it-IT" w:eastAsia="en-US" w:bidi="ar-SA"/>
      </w:rPr>
    </w:lvl>
    <w:lvl w:ilvl="1" w:tplc="11FC5B0A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E95E5BD0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D25CCD02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4EF45F3A">
      <w:numFmt w:val="bullet"/>
      <w:lvlText w:val="•"/>
      <w:lvlJc w:val="left"/>
      <w:pPr>
        <w:ind w:left="4386" w:hanging="360"/>
      </w:pPr>
      <w:rPr>
        <w:rFonts w:hint="default"/>
        <w:lang w:val="it-IT" w:eastAsia="en-US" w:bidi="ar-SA"/>
      </w:rPr>
    </w:lvl>
    <w:lvl w:ilvl="5" w:tplc="CC22E26E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24F2BE36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AA6C60AA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8" w:tplc="BE0C8C6C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C650D44"/>
    <w:multiLevelType w:val="hybridMultilevel"/>
    <w:tmpl w:val="1EE80C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1137C"/>
    <w:multiLevelType w:val="hybridMultilevel"/>
    <w:tmpl w:val="81B44CA8"/>
    <w:lvl w:ilvl="0" w:tplc="4C444816">
      <w:start w:val="1"/>
      <w:numFmt w:val="upperLetter"/>
      <w:lvlText w:val="%1)"/>
      <w:lvlJc w:val="left"/>
      <w:pPr>
        <w:ind w:left="154" w:hanging="310"/>
      </w:pPr>
      <w:rPr>
        <w:rFonts w:ascii="Tahoma" w:eastAsia="Tahoma" w:hAnsi="Tahoma" w:cs="Tahoma" w:hint="default"/>
        <w:b/>
        <w:bCs/>
        <w:spacing w:val="-2"/>
        <w:w w:val="83"/>
        <w:sz w:val="21"/>
        <w:szCs w:val="21"/>
        <w:lang w:val="it-IT" w:eastAsia="en-US" w:bidi="ar-SA"/>
      </w:rPr>
    </w:lvl>
    <w:lvl w:ilvl="1" w:tplc="FAD66A02">
      <w:numFmt w:val="bullet"/>
      <w:lvlText w:val="•"/>
      <w:lvlJc w:val="left"/>
      <w:pPr>
        <w:ind w:left="1108" w:hanging="310"/>
      </w:pPr>
      <w:rPr>
        <w:rFonts w:hint="default"/>
        <w:lang w:val="it-IT" w:eastAsia="en-US" w:bidi="ar-SA"/>
      </w:rPr>
    </w:lvl>
    <w:lvl w:ilvl="2" w:tplc="5CE2E56E">
      <w:numFmt w:val="bullet"/>
      <w:lvlText w:val="•"/>
      <w:lvlJc w:val="left"/>
      <w:pPr>
        <w:ind w:left="2057" w:hanging="310"/>
      </w:pPr>
      <w:rPr>
        <w:rFonts w:hint="default"/>
        <w:lang w:val="it-IT" w:eastAsia="en-US" w:bidi="ar-SA"/>
      </w:rPr>
    </w:lvl>
    <w:lvl w:ilvl="3" w:tplc="61100D3E">
      <w:numFmt w:val="bullet"/>
      <w:lvlText w:val="•"/>
      <w:lvlJc w:val="left"/>
      <w:pPr>
        <w:ind w:left="3005" w:hanging="310"/>
      </w:pPr>
      <w:rPr>
        <w:rFonts w:hint="default"/>
        <w:lang w:val="it-IT" w:eastAsia="en-US" w:bidi="ar-SA"/>
      </w:rPr>
    </w:lvl>
    <w:lvl w:ilvl="4" w:tplc="5336A07E">
      <w:numFmt w:val="bullet"/>
      <w:lvlText w:val="•"/>
      <w:lvlJc w:val="left"/>
      <w:pPr>
        <w:ind w:left="3954" w:hanging="310"/>
      </w:pPr>
      <w:rPr>
        <w:rFonts w:hint="default"/>
        <w:lang w:val="it-IT" w:eastAsia="en-US" w:bidi="ar-SA"/>
      </w:rPr>
    </w:lvl>
    <w:lvl w:ilvl="5" w:tplc="7A7ED264">
      <w:numFmt w:val="bullet"/>
      <w:lvlText w:val="•"/>
      <w:lvlJc w:val="left"/>
      <w:pPr>
        <w:ind w:left="4903" w:hanging="310"/>
      </w:pPr>
      <w:rPr>
        <w:rFonts w:hint="default"/>
        <w:lang w:val="it-IT" w:eastAsia="en-US" w:bidi="ar-SA"/>
      </w:rPr>
    </w:lvl>
    <w:lvl w:ilvl="6" w:tplc="E20A530C">
      <w:numFmt w:val="bullet"/>
      <w:lvlText w:val="•"/>
      <w:lvlJc w:val="left"/>
      <w:pPr>
        <w:ind w:left="5851" w:hanging="310"/>
      </w:pPr>
      <w:rPr>
        <w:rFonts w:hint="default"/>
        <w:lang w:val="it-IT" w:eastAsia="en-US" w:bidi="ar-SA"/>
      </w:rPr>
    </w:lvl>
    <w:lvl w:ilvl="7" w:tplc="62224CDE">
      <w:numFmt w:val="bullet"/>
      <w:lvlText w:val="•"/>
      <w:lvlJc w:val="left"/>
      <w:pPr>
        <w:ind w:left="6800" w:hanging="310"/>
      </w:pPr>
      <w:rPr>
        <w:rFonts w:hint="default"/>
        <w:lang w:val="it-IT" w:eastAsia="en-US" w:bidi="ar-SA"/>
      </w:rPr>
    </w:lvl>
    <w:lvl w:ilvl="8" w:tplc="623AE698">
      <w:numFmt w:val="bullet"/>
      <w:lvlText w:val="•"/>
      <w:lvlJc w:val="left"/>
      <w:pPr>
        <w:ind w:left="7748" w:hanging="310"/>
      </w:pPr>
      <w:rPr>
        <w:rFonts w:hint="default"/>
        <w:lang w:val="it-IT" w:eastAsia="en-US" w:bidi="ar-SA"/>
      </w:rPr>
    </w:lvl>
  </w:abstractNum>
  <w:num w:numId="1" w16cid:durableId="697775794">
    <w:abstractNumId w:val="10"/>
  </w:num>
  <w:num w:numId="2" w16cid:durableId="14939867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918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6466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3800948">
    <w:abstractNumId w:val="13"/>
  </w:num>
  <w:num w:numId="6" w16cid:durableId="1480228600">
    <w:abstractNumId w:val="7"/>
  </w:num>
  <w:num w:numId="7" w16cid:durableId="1166365150">
    <w:abstractNumId w:val="2"/>
  </w:num>
  <w:num w:numId="8" w16cid:durableId="490176141">
    <w:abstractNumId w:val="3"/>
  </w:num>
  <w:num w:numId="9" w16cid:durableId="14384043">
    <w:abstractNumId w:val="6"/>
  </w:num>
  <w:num w:numId="10" w16cid:durableId="841705740">
    <w:abstractNumId w:val="16"/>
  </w:num>
  <w:num w:numId="11" w16cid:durableId="1414082590">
    <w:abstractNumId w:val="20"/>
  </w:num>
  <w:num w:numId="12" w16cid:durableId="309092498">
    <w:abstractNumId w:val="11"/>
  </w:num>
  <w:num w:numId="13" w16cid:durableId="611327801">
    <w:abstractNumId w:val="9"/>
  </w:num>
  <w:num w:numId="14" w16cid:durableId="1943147619">
    <w:abstractNumId w:val="1"/>
  </w:num>
  <w:num w:numId="15" w16cid:durableId="1534490329">
    <w:abstractNumId w:val="17"/>
  </w:num>
  <w:num w:numId="16" w16cid:durableId="471097405">
    <w:abstractNumId w:val="5"/>
  </w:num>
  <w:num w:numId="17" w16cid:durableId="1439911767">
    <w:abstractNumId w:val="8"/>
  </w:num>
  <w:num w:numId="18" w16cid:durableId="578490971">
    <w:abstractNumId w:val="18"/>
  </w:num>
  <w:num w:numId="19" w16cid:durableId="526598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4138158">
    <w:abstractNumId w:val="4"/>
  </w:num>
  <w:num w:numId="21" w16cid:durableId="463695417">
    <w:abstractNumId w:val="21"/>
  </w:num>
  <w:num w:numId="22" w16cid:durableId="1230924639">
    <w:abstractNumId w:val="15"/>
  </w:num>
  <w:num w:numId="23" w16cid:durableId="1148591001">
    <w:abstractNumId w:val="12"/>
  </w:num>
  <w:num w:numId="24" w16cid:durableId="9284698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A0"/>
    <w:rsid w:val="00012DA7"/>
    <w:rsid w:val="00016904"/>
    <w:rsid w:val="00112498"/>
    <w:rsid w:val="0017781F"/>
    <w:rsid w:val="001C7CB7"/>
    <w:rsid w:val="001D1213"/>
    <w:rsid w:val="002372B0"/>
    <w:rsid w:val="00242C67"/>
    <w:rsid w:val="00264DFE"/>
    <w:rsid w:val="00282DA6"/>
    <w:rsid w:val="00294093"/>
    <w:rsid w:val="002D079B"/>
    <w:rsid w:val="003036AA"/>
    <w:rsid w:val="003741F0"/>
    <w:rsid w:val="003F1E8D"/>
    <w:rsid w:val="00424479"/>
    <w:rsid w:val="00463284"/>
    <w:rsid w:val="0049188E"/>
    <w:rsid w:val="004E63F5"/>
    <w:rsid w:val="004F61A1"/>
    <w:rsid w:val="0050292C"/>
    <w:rsid w:val="00507B81"/>
    <w:rsid w:val="00513ABB"/>
    <w:rsid w:val="0053761B"/>
    <w:rsid w:val="005916CC"/>
    <w:rsid w:val="005A3BE1"/>
    <w:rsid w:val="005A595D"/>
    <w:rsid w:val="005D47C6"/>
    <w:rsid w:val="005F285C"/>
    <w:rsid w:val="006A32EB"/>
    <w:rsid w:val="007076F4"/>
    <w:rsid w:val="0074535D"/>
    <w:rsid w:val="00750242"/>
    <w:rsid w:val="007F6442"/>
    <w:rsid w:val="0082514C"/>
    <w:rsid w:val="00876AFE"/>
    <w:rsid w:val="00935A9D"/>
    <w:rsid w:val="00A167BD"/>
    <w:rsid w:val="00A16EFA"/>
    <w:rsid w:val="00A43EEB"/>
    <w:rsid w:val="00AC01B9"/>
    <w:rsid w:val="00AF5C6B"/>
    <w:rsid w:val="00B23CB6"/>
    <w:rsid w:val="00B82F09"/>
    <w:rsid w:val="00C123CC"/>
    <w:rsid w:val="00C4323C"/>
    <w:rsid w:val="00C74DD6"/>
    <w:rsid w:val="00CB2C22"/>
    <w:rsid w:val="00CC34F8"/>
    <w:rsid w:val="00CF7E94"/>
    <w:rsid w:val="00D225A0"/>
    <w:rsid w:val="00D5472B"/>
    <w:rsid w:val="00D64C9F"/>
    <w:rsid w:val="00DF0AAB"/>
    <w:rsid w:val="00F60184"/>
    <w:rsid w:val="00F65793"/>
    <w:rsid w:val="00F86531"/>
    <w:rsid w:val="00F92580"/>
    <w:rsid w:val="00FA52C1"/>
    <w:rsid w:val="00FD3C31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0587E"/>
  <w15:chartTrackingRefBased/>
  <w15:docId w15:val="{E3428ED2-5BFB-46FC-806D-664F31F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rFonts w:ascii="Arial" w:hAnsi="Arial"/>
      <w:b/>
      <w:bCs/>
      <w:lang w:val="it-IT"/>
    </w:rPr>
  </w:style>
  <w:style w:type="paragraph" w:styleId="Titolo3">
    <w:name w:val="heading 3"/>
    <w:basedOn w:val="Normale"/>
    <w:next w:val="Normale"/>
    <w:qFormat/>
    <w:pPr>
      <w:keepNext/>
      <w:widowControl w:val="0"/>
      <w:jc w:val="both"/>
      <w:textAlignment w:val="auto"/>
      <w:outlineLvl w:val="2"/>
    </w:pPr>
    <w:rPr>
      <w:rFonts w:ascii="Arial" w:hAnsi="Arial" w:cs="Arial"/>
      <w:b/>
      <w:color w:val="000000"/>
      <w:sz w:val="22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7E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jc w:val="center"/>
    </w:pPr>
    <w:rPr>
      <w:rFonts w:ascii="Arial" w:hAnsi="Arial"/>
      <w:b/>
      <w:sz w:val="3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 w:eastAsia="en-US"/>
    </w:rPr>
  </w:style>
  <w:style w:type="character" w:styleId="Collegamentoipertestuale">
    <w:name w:val="Hyperlink"/>
    <w:unhideWhenUsed/>
    <w:rPr>
      <w:color w:val="0563C1"/>
      <w:u w:val="single"/>
    </w:rPr>
  </w:style>
  <w:style w:type="character" w:styleId="Menzionenonrisolta">
    <w:name w:val="Unresolved Mention"/>
    <w:semiHidden/>
    <w:unhideWhenUsed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CC34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4F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4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4F8"/>
    <w:rPr>
      <w:rFonts w:ascii="Segoe UI" w:hAnsi="Segoe UI" w:cs="Segoe UI"/>
      <w:sz w:val="18"/>
      <w:szCs w:val="1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7E9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NormaleWeb">
    <w:name w:val="Normal (Web)"/>
    <w:basedOn w:val="Normale"/>
    <w:uiPriority w:val="99"/>
    <w:semiHidden/>
    <w:unhideWhenUsed/>
    <w:rsid w:val="00CF7E94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D64C9F"/>
    <w:pPr>
      <w:widowControl w:val="0"/>
      <w:overflowPunct/>
      <w:adjustRightInd/>
      <w:textAlignment w:val="auto"/>
    </w:pPr>
    <w:rPr>
      <w:rFonts w:ascii="Verdana" w:eastAsia="Verdana" w:hAnsi="Verdana" w:cs="Verdana"/>
      <w:sz w:val="21"/>
      <w:szCs w:val="21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4C9F"/>
    <w:rPr>
      <w:rFonts w:ascii="Verdana" w:eastAsia="Verdana" w:hAnsi="Verdana" w:cs="Verdana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4C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4C9F"/>
    <w:pPr>
      <w:widowControl w:val="0"/>
      <w:overflowPunct/>
      <w:adjustRightInd/>
      <w:spacing w:before="55"/>
      <w:ind w:left="567" w:right="168"/>
      <w:jc w:val="center"/>
      <w:textAlignment w:val="auto"/>
    </w:pPr>
    <w:rPr>
      <w:rFonts w:ascii="Verdana" w:eastAsia="Verdana" w:hAnsi="Verdana" w:cs="Verdana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comune.riccione.r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VITTORE OLONA</vt:lpstr>
    </vt:vector>
  </TitlesOfParts>
  <Company>SAn Vittore Olona</Company>
  <LinksUpToDate>false</LinksUpToDate>
  <CharactersWithSpaces>9657</CharactersWithSpaces>
  <SharedDoc>false</SharedDoc>
  <HLinks>
    <vt:vector size="18" baseType="variant">
      <vt:variant>
        <vt:i4>3145831</vt:i4>
      </vt:variant>
      <vt:variant>
        <vt:i4>6</vt:i4>
      </vt:variant>
      <vt:variant>
        <vt:i4>0</vt:i4>
      </vt:variant>
      <vt:variant>
        <vt:i4>5</vt:i4>
      </vt:variant>
      <vt:variant>
        <vt:lpwstr>http://www.sanvittoreolona.org/</vt:lpwstr>
      </vt:variant>
      <vt:variant>
        <vt:lpwstr/>
      </vt:variant>
      <vt:variant>
        <vt:i4>6553622</vt:i4>
      </vt:variant>
      <vt:variant>
        <vt:i4>3</vt:i4>
      </vt:variant>
      <vt:variant>
        <vt:i4>0</vt:i4>
      </vt:variant>
      <vt:variant>
        <vt:i4>5</vt:i4>
      </vt:variant>
      <vt:variant>
        <vt:lpwstr>mailto:william.zisa@postecert.it</vt:lpwstr>
      </vt:variant>
      <vt:variant>
        <vt:lpwstr/>
      </vt:variant>
      <vt:variant>
        <vt:i4>7012423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mailto:servizisociali@sanvittoreolona.og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VITTORE OLONA</dc:title>
  <dc:subject/>
  <dc:creator>Unknown</dc:creator>
  <cp:keywords/>
  <dc:description/>
  <cp:lastModifiedBy>Roberta Cristoni</cp:lastModifiedBy>
  <cp:revision>2</cp:revision>
  <cp:lastPrinted>2024-11-07T13:14:00Z</cp:lastPrinted>
  <dcterms:created xsi:type="dcterms:W3CDTF">2024-11-07T13:26:00Z</dcterms:created>
  <dcterms:modified xsi:type="dcterms:W3CDTF">2024-11-07T13:26:00Z</dcterms:modified>
</cp:coreProperties>
</file>